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4818" w14:textId="77777777" w:rsidR="005B7FEB" w:rsidRDefault="005B7FEB">
      <w:bookmarkStart w:id="0" w:name="_GoBack"/>
      <w:bookmarkEnd w:id="0"/>
    </w:p>
    <w:p w14:paraId="4D1B4819" w14:textId="70643593" w:rsidR="005B7FEB" w:rsidRPr="00732DD0" w:rsidRDefault="007D54E7">
      <w:pPr>
        <w:rPr>
          <w:b/>
          <w:sz w:val="22"/>
          <w:szCs w:val="22"/>
        </w:rPr>
      </w:pPr>
      <w:r>
        <w:rPr>
          <w:b/>
          <w:sz w:val="22"/>
          <w:szCs w:val="22"/>
        </w:rPr>
        <w:t>F</w:t>
      </w:r>
      <w:r w:rsidR="005B7FEB" w:rsidRPr="00732DD0">
        <w:rPr>
          <w:b/>
          <w:sz w:val="22"/>
          <w:szCs w:val="22"/>
        </w:rPr>
        <w:t>or more information, contact:</w:t>
      </w:r>
    </w:p>
    <w:p w14:paraId="4D1B481A" w14:textId="77777777" w:rsidR="005B7FEB" w:rsidRPr="00732DD0" w:rsidRDefault="005B7FEB">
      <w:pPr>
        <w:rPr>
          <w:sz w:val="22"/>
          <w:szCs w:val="22"/>
        </w:rPr>
      </w:pPr>
    </w:p>
    <w:p w14:paraId="4D1B481B" w14:textId="7D1E89F7" w:rsidR="005B7FEB" w:rsidRPr="00732DD0" w:rsidRDefault="00EC7124" w:rsidP="005B7FEB">
      <w:pPr>
        <w:tabs>
          <w:tab w:val="left" w:pos="3588"/>
        </w:tabs>
        <w:rPr>
          <w:sz w:val="22"/>
          <w:szCs w:val="22"/>
        </w:rPr>
      </w:pPr>
      <w:r>
        <w:rPr>
          <w:sz w:val="22"/>
          <w:szCs w:val="22"/>
        </w:rPr>
        <w:t xml:space="preserve">Lindsay </w:t>
      </w:r>
      <w:r w:rsidR="002539ED">
        <w:rPr>
          <w:sz w:val="22"/>
          <w:szCs w:val="22"/>
        </w:rPr>
        <w:t>Funicello-Paul</w:t>
      </w:r>
      <w:r w:rsidR="00EB1AF8">
        <w:rPr>
          <w:sz w:val="22"/>
          <w:szCs w:val="22"/>
        </w:rPr>
        <w:t xml:space="preserve">        </w:t>
      </w:r>
      <w:r w:rsidR="002974C9" w:rsidRPr="00732DD0">
        <w:rPr>
          <w:sz w:val="22"/>
          <w:szCs w:val="22"/>
        </w:rPr>
        <w:tab/>
      </w:r>
      <w:r w:rsidR="002974C9" w:rsidRPr="00732DD0">
        <w:rPr>
          <w:sz w:val="22"/>
          <w:szCs w:val="22"/>
        </w:rPr>
        <w:tab/>
      </w:r>
      <w:r w:rsidR="002974C9" w:rsidRPr="00732DD0">
        <w:rPr>
          <w:sz w:val="22"/>
          <w:szCs w:val="22"/>
        </w:rPr>
        <w:tab/>
      </w:r>
      <w:r w:rsidR="00757C6E" w:rsidRPr="00757C6E">
        <w:rPr>
          <w:sz w:val="22"/>
          <w:szCs w:val="22"/>
        </w:rPr>
        <w:t>Megan Maupin</w:t>
      </w:r>
    </w:p>
    <w:p w14:paraId="4D1B481C" w14:textId="4D580497" w:rsidR="005B7FEB" w:rsidRPr="00732DD0" w:rsidRDefault="005B7FEB" w:rsidP="005B7FEB">
      <w:pPr>
        <w:rPr>
          <w:sz w:val="22"/>
          <w:szCs w:val="22"/>
        </w:rPr>
      </w:pPr>
      <w:r w:rsidRPr="00732DD0">
        <w:rPr>
          <w:sz w:val="22"/>
          <w:szCs w:val="22"/>
        </w:rPr>
        <w:t>+</w:t>
      </w:r>
      <w:r w:rsidR="003B4228">
        <w:rPr>
          <w:sz w:val="22"/>
          <w:szCs w:val="22"/>
        </w:rPr>
        <w:t>1</w:t>
      </w:r>
      <w:r w:rsidRPr="00732DD0">
        <w:rPr>
          <w:sz w:val="22"/>
          <w:szCs w:val="22"/>
        </w:rPr>
        <w:t>.</w:t>
      </w:r>
      <w:r w:rsidR="00EC7124">
        <w:rPr>
          <w:sz w:val="22"/>
          <w:szCs w:val="22"/>
        </w:rPr>
        <w:t>303</w:t>
      </w:r>
      <w:r w:rsidRPr="00732DD0">
        <w:rPr>
          <w:sz w:val="22"/>
          <w:szCs w:val="22"/>
        </w:rPr>
        <w:t>.</w:t>
      </w:r>
      <w:r w:rsidR="00EC7124">
        <w:rPr>
          <w:sz w:val="22"/>
          <w:szCs w:val="22"/>
        </w:rPr>
        <w:t>493</w:t>
      </w:r>
      <w:r w:rsidRPr="00732DD0">
        <w:rPr>
          <w:sz w:val="22"/>
          <w:szCs w:val="22"/>
        </w:rPr>
        <w:t>.</w:t>
      </w:r>
      <w:r w:rsidR="00EC7124">
        <w:rPr>
          <w:sz w:val="22"/>
          <w:szCs w:val="22"/>
        </w:rPr>
        <w:t>5477</w:t>
      </w:r>
      <w:r w:rsidRPr="00732DD0">
        <w:rPr>
          <w:sz w:val="22"/>
          <w:szCs w:val="22"/>
        </w:rPr>
        <w:tab/>
      </w:r>
      <w:r w:rsidRPr="00732DD0">
        <w:rPr>
          <w:sz w:val="22"/>
          <w:szCs w:val="22"/>
        </w:rPr>
        <w:tab/>
      </w:r>
      <w:r w:rsidRPr="00732DD0">
        <w:rPr>
          <w:sz w:val="22"/>
          <w:szCs w:val="22"/>
        </w:rPr>
        <w:tab/>
      </w:r>
      <w:r w:rsidRPr="00732DD0">
        <w:rPr>
          <w:sz w:val="22"/>
          <w:szCs w:val="22"/>
        </w:rPr>
        <w:tab/>
      </w:r>
      <w:r w:rsidR="00757C6E" w:rsidRPr="00732DD0">
        <w:rPr>
          <w:sz w:val="22"/>
          <w:szCs w:val="22"/>
        </w:rPr>
        <w:t>+</w:t>
      </w:r>
      <w:r w:rsidR="00757C6E">
        <w:rPr>
          <w:sz w:val="22"/>
          <w:szCs w:val="22"/>
        </w:rPr>
        <w:t>1</w:t>
      </w:r>
      <w:r w:rsidR="00757C6E" w:rsidRPr="00732DD0">
        <w:rPr>
          <w:sz w:val="22"/>
          <w:szCs w:val="22"/>
        </w:rPr>
        <w:t>.</w:t>
      </w:r>
      <w:r w:rsidR="00757C6E">
        <w:rPr>
          <w:sz w:val="22"/>
          <w:szCs w:val="22"/>
        </w:rPr>
        <w:t>312.583.5703</w:t>
      </w:r>
    </w:p>
    <w:p w14:paraId="4D1B481D" w14:textId="40CFF829" w:rsidR="005B7FEB" w:rsidRPr="00732DD0" w:rsidRDefault="00F72B5A">
      <w:pPr>
        <w:rPr>
          <w:sz w:val="22"/>
          <w:szCs w:val="22"/>
        </w:rPr>
      </w:pPr>
      <w:hyperlink r:id="rId12" w:history="1">
        <w:r w:rsidR="002539ED" w:rsidRPr="0056342B">
          <w:rPr>
            <w:rStyle w:val="Hyperlink"/>
            <w:sz w:val="22"/>
            <w:szCs w:val="22"/>
          </w:rPr>
          <w:t>lindsay.funicello.paul@navigant.com</w:t>
        </w:r>
      </w:hyperlink>
      <w:r w:rsidR="002974C9" w:rsidRPr="00732DD0">
        <w:rPr>
          <w:sz w:val="22"/>
          <w:szCs w:val="22"/>
        </w:rPr>
        <w:tab/>
      </w:r>
      <w:r w:rsidR="002974C9" w:rsidRPr="00732DD0">
        <w:rPr>
          <w:sz w:val="22"/>
          <w:szCs w:val="22"/>
        </w:rPr>
        <w:tab/>
      </w:r>
      <w:hyperlink r:id="rId13" w:history="1">
        <w:r w:rsidR="00757C6E" w:rsidRPr="00656505">
          <w:rPr>
            <w:rStyle w:val="Hyperlink"/>
            <w:sz w:val="22"/>
            <w:szCs w:val="22"/>
          </w:rPr>
          <w:t>megan.maupin@navigant.com</w:t>
        </w:r>
      </w:hyperlink>
      <w:r w:rsidR="005B7FEB" w:rsidRPr="00732DD0">
        <w:rPr>
          <w:sz w:val="22"/>
          <w:szCs w:val="22"/>
        </w:rPr>
        <w:t xml:space="preserve"> </w:t>
      </w:r>
    </w:p>
    <w:p w14:paraId="4D1B481F" w14:textId="77777777" w:rsidR="005B7FEB" w:rsidRDefault="005B7FEB">
      <w:pPr>
        <w:rPr>
          <w:b/>
        </w:rPr>
      </w:pPr>
    </w:p>
    <w:p w14:paraId="4D1B4821" w14:textId="66A3F601" w:rsidR="005B7FEB" w:rsidRPr="005E3A00" w:rsidRDefault="00366E73" w:rsidP="005E3A00">
      <w:pPr>
        <w:pStyle w:val="NoSpacing"/>
        <w:rPr>
          <w:rFonts w:ascii="Palatino Linotype" w:hAnsi="Palatino Linotype"/>
          <w:b/>
        </w:rPr>
      </w:pPr>
      <w:r>
        <w:rPr>
          <w:rFonts w:ascii="Palatino Linotype" w:hAnsi="Palatino Linotype"/>
          <w:b/>
        </w:rPr>
        <w:t>G</w:t>
      </w:r>
      <w:r w:rsidRPr="00366E73">
        <w:rPr>
          <w:rFonts w:ascii="Palatino Linotype" w:hAnsi="Palatino Linotype"/>
          <w:b/>
        </w:rPr>
        <w:t xml:space="preserve">lobal </w:t>
      </w:r>
      <w:r>
        <w:rPr>
          <w:rFonts w:ascii="Palatino Linotype" w:hAnsi="Palatino Linotype"/>
          <w:b/>
        </w:rPr>
        <w:t>R</w:t>
      </w:r>
      <w:r w:rsidRPr="00366E73">
        <w:rPr>
          <w:rFonts w:ascii="Palatino Linotype" w:hAnsi="Palatino Linotype"/>
          <w:b/>
        </w:rPr>
        <w:t xml:space="preserve">evenue for </w:t>
      </w:r>
      <w:r>
        <w:rPr>
          <w:rFonts w:ascii="Palatino Linotype" w:hAnsi="Palatino Linotype"/>
          <w:b/>
        </w:rPr>
        <w:t>E</w:t>
      </w:r>
      <w:r w:rsidRPr="00366E73">
        <w:rPr>
          <w:rFonts w:ascii="Palatino Linotype" w:hAnsi="Palatino Linotype"/>
          <w:b/>
        </w:rPr>
        <w:t xml:space="preserve">nergy </w:t>
      </w:r>
      <w:r>
        <w:rPr>
          <w:rFonts w:ascii="Palatino Linotype" w:hAnsi="Palatino Linotype"/>
          <w:b/>
        </w:rPr>
        <w:t>E</w:t>
      </w:r>
      <w:r w:rsidRPr="00366E73">
        <w:rPr>
          <w:rFonts w:ascii="Palatino Linotype" w:hAnsi="Palatino Linotype"/>
          <w:b/>
        </w:rPr>
        <w:t xml:space="preserve">fficiency </w:t>
      </w:r>
      <w:r>
        <w:rPr>
          <w:rFonts w:ascii="Palatino Linotype" w:hAnsi="Palatino Linotype"/>
          <w:b/>
        </w:rPr>
        <w:t>C</w:t>
      </w:r>
      <w:r w:rsidRPr="00366E73">
        <w:rPr>
          <w:rFonts w:ascii="Palatino Linotype" w:hAnsi="Palatino Linotype"/>
          <w:b/>
        </w:rPr>
        <w:t xml:space="preserve">ommercial </w:t>
      </w:r>
      <w:r>
        <w:rPr>
          <w:rFonts w:ascii="Palatino Linotype" w:hAnsi="Palatino Linotype"/>
          <w:b/>
        </w:rPr>
        <w:t>B</w:t>
      </w:r>
      <w:r w:rsidRPr="00366E73">
        <w:rPr>
          <w:rFonts w:ascii="Palatino Linotype" w:hAnsi="Palatino Linotype"/>
          <w:b/>
        </w:rPr>
        <w:t xml:space="preserve">uilding </w:t>
      </w:r>
      <w:r>
        <w:rPr>
          <w:rFonts w:ascii="Palatino Linotype" w:hAnsi="Palatino Linotype"/>
          <w:b/>
        </w:rPr>
        <w:t>R</w:t>
      </w:r>
      <w:r w:rsidRPr="00366E73">
        <w:rPr>
          <w:rFonts w:ascii="Palatino Linotype" w:hAnsi="Palatino Linotype"/>
          <w:b/>
        </w:rPr>
        <w:t xml:space="preserve">etrofits is </w:t>
      </w:r>
      <w:r>
        <w:rPr>
          <w:rFonts w:ascii="Palatino Linotype" w:hAnsi="Palatino Linotype"/>
          <w:b/>
        </w:rPr>
        <w:t>E</w:t>
      </w:r>
      <w:r w:rsidRPr="00366E73">
        <w:rPr>
          <w:rFonts w:ascii="Palatino Linotype" w:hAnsi="Palatino Linotype"/>
          <w:b/>
        </w:rPr>
        <w:t xml:space="preserve">xpected to </w:t>
      </w:r>
      <w:r w:rsidR="0061773B">
        <w:rPr>
          <w:rFonts w:ascii="Palatino Linotype" w:hAnsi="Palatino Linotype"/>
          <w:b/>
        </w:rPr>
        <w:t>Exceed $100 B</w:t>
      </w:r>
      <w:r>
        <w:rPr>
          <w:rFonts w:ascii="Palatino Linotype" w:hAnsi="Palatino Linotype"/>
          <w:b/>
        </w:rPr>
        <w:t>illion in 2025</w:t>
      </w:r>
      <w:r w:rsidR="004D4C82">
        <w:rPr>
          <w:rFonts w:ascii="Palatino Linotype" w:hAnsi="Palatino Linotype"/>
          <w:b/>
        </w:rPr>
        <w:t xml:space="preserve">, </w:t>
      </w:r>
      <w:r w:rsidR="009A546A">
        <w:rPr>
          <w:rFonts w:ascii="Palatino Linotype" w:hAnsi="Palatino Linotype"/>
          <w:b/>
        </w:rPr>
        <w:t>According to Navigant Research</w:t>
      </w:r>
    </w:p>
    <w:p w14:paraId="60252C98" w14:textId="77777777" w:rsidR="006A75E7" w:rsidRDefault="006A75E7" w:rsidP="00596A8B">
      <w:pPr>
        <w:pStyle w:val="NoSpacing"/>
        <w:rPr>
          <w:rFonts w:ascii="Palatino Linotype" w:hAnsi="Palatino Linotype"/>
          <w:b/>
          <w:i/>
        </w:rPr>
      </w:pPr>
    </w:p>
    <w:p w14:paraId="6197543C" w14:textId="62F860ED" w:rsidR="005917EC" w:rsidRDefault="005F0B7E" w:rsidP="00596A8B">
      <w:pPr>
        <w:pStyle w:val="NoSpacing"/>
        <w:rPr>
          <w:rFonts w:ascii="Palatino Linotype" w:hAnsi="Palatino Linotype"/>
          <w:b/>
          <w:i/>
        </w:rPr>
      </w:pPr>
      <w:r>
        <w:rPr>
          <w:rFonts w:ascii="Palatino Linotype" w:hAnsi="Palatino Linotype"/>
          <w:b/>
          <w:i/>
        </w:rPr>
        <w:t>Increased regulation in China and Japan is expected to drive Asia Pacific’s market for energy efficiency commercial building retrofits</w:t>
      </w:r>
      <w:r w:rsidR="005917EC">
        <w:rPr>
          <w:rFonts w:ascii="Palatino Linotype" w:hAnsi="Palatino Linotype"/>
          <w:b/>
          <w:i/>
        </w:rPr>
        <w:t>, report finds</w:t>
      </w:r>
    </w:p>
    <w:p w14:paraId="7F0C34AE" w14:textId="77777777" w:rsidR="00A2116A" w:rsidRPr="00F95A4D" w:rsidRDefault="00A2116A">
      <w:pPr>
        <w:rPr>
          <w:b/>
          <w:sz w:val="22"/>
          <w:szCs w:val="22"/>
        </w:rPr>
      </w:pPr>
    </w:p>
    <w:p w14:paraId="5690E5B6" w14:textId="00C84177" w:rsidR="00315B7A" w:rsidRDefault="00366E73" w:rsidP="00315B7A">
      <w:pPr>
        <w:pStyle w:val="NoSpacing"/>
        <w:rPr>
          <w:rFonts w:ascii="Palatino Linotype" w:hAnsi="Palatino Linotype"/>
        </w:rPr>
      </w:pPr>
      <w:r>
        <w:rPr>
          <w:rFonts w:ascii="Palatino Linotype" w:hAnsi="Palatino Linotype"/>
          <w:b/>
        </w:rPr>
        <w:t xml:space="preserve">July </w:t>
      </w:r>
      <w:r w:rsidR="000416E6">
        <w:rPr>
          <w:rFonts w:ascii="Palatino Linotype" w:hAnsi="Palatino Linotype"/>
          <w:b/>
        </w:rPr>
        <w:t>14</w:t>
      </w:r>
      <w:r w:rsidR="00431036" w:rsidRPr="00F95A4D">
        <w:rPr>
          <w:rFonts w:ascii="Palatino Linotype" w:hAnsi="Palatino Linotype"/>
          <w:b/>
        </w:rPr>
        <w:t>, 201</w:t>
      </w:r>
      <w:r w:rsidR="002B376F" w:rsidRPr="00F95A4D">
        <w:rPr>
          <w:rFonts w:ascii="Palatino Linotype" w:hAnsi="Palatino Linotype"/>
          <w:b/>
        </w:rPr>
        <w:t>6</w:t>
      </w:r>
      <w:r w:rsidR="006820EF" w:rsidRPr="00F95A4D">
        <w:rPr>
          <w:rFonts w:ascii="Palatino Linotype" w:hAnsi="Palatino Linotype"/>
          <w:b/>
        </w:rPr>
        <w:t xml:space="preserve"> </w:t>
      </w:r>
      <w:r w:rsidR="00810786" w:rsidRPr="00F95A4D">
        <w:rPr>
          <w:rFonts w:ascii="Palatino Linotype" w:hAnsi="Palatino Linotype"/>
          <w:b/>
        </w:rPr>
        <w:t>– Boulder, CO –</w:t>
      </w:r>
      <w:r w:rsidR="00810786" w:rsidRPr="00F95A4D">
        <w:rPr>
          <w:rFonts w:ascii="Palatino Linotype" w:hAnsi="Palatino Linotype"/>
        </w:rPr>
        <w:t xml:space="preserve"> </w:t>
      </w:r>
      <w:r w:rsidR="00596A8B" w:rsidRPr="00F95A4D">
        <w:rPr>
          <w:rFonts w:ascii="Palatino Linotype" w:hAnsi="Palatino Linotype"/>
        </w:rPr>
        <w:t xml:space="preserve">A </w:t>
      </w:r>
      <w:r w:rsidR="00083916" w:rsidRPr="00F95A4D">
        <w:rPr>
          <w:rFonts w:ascii="Palatino Linotype" w:hAnsi="Palatino Linotype"/>
        </w:rPr>
        <w:t>new</w:t>
      </w:r>
      <w:r w:rsidR="00596A8B" w:rsidRPr="00F95A4D">
        <w:rPr>
          <w:rFonts w:ascii="Palatino Linotype" w:hAnsi="Palatino Linotype"/>
        </w:rPr>
        <w:t xml:space="preserve"> report from </w:t>
      </w:r>
      <w:hyperlink r:id="rId14" w:history="1">
        <w:r w:rsidR="00617F86" w:rsidRPr="00F95A4D">
          <w:rPr>
            <w:rStyle w:val="Hyperlink"/>
            <w:rFonts w:ascii="Palatino Linotype" w:hAnsi="Palatino Linotype"/>
          </w:rPr>
          <w:t>Navigant Research</w:t>
        </w:r>
      </w:hyperlink>
      <w:r w:rsidR="00EC51D6" w:rsidRPr="00F95A4D">
        <w:rPr>
          <w:rFonts w:ascii="Palatino Linotype" w:hAnsi="Palatino Linotype"/>
        </w:rPr>
        <w:t xml:space="preserve"> </w:t>
      </w:r>
      <w:r w:rsidR="00573FCB">
        <w:rPr>
          <w:rFonts w:ascii="Palatino Linotype" w:hAnsi="Palatino Linotype"/>
        </w:rPr>
        <w:t>examines the state of the global market for energy efficiency retrofits in commercial and public buildings, with analysis of market and technology issues</w:t>
      </w:r>
      <w:r w:rsidR="0023296C">
        <w:rPr>
          <w:rFonts w:ascii="Palatino Linotype" w:hAnsi="Palatino Linotype"/>
        </w:rPr>
        <w:t>,</w:t>
      </w:r>
      <w:r w:rsidR="00573FCB">
        <w:rPr>
          <w:rFonts w:ascii="Palatino Linotype" w:hAnsi="Palatino Linotype"/>
        </w:rPr>
        <w:t xml:space="preserve"> </w:t>
      </w:r>
      <w:r w:rsidR="00AD596F">
        <w:rPr>
          <w:rFonts w:ascii="Palatino Linotype" w:hAnsi="Palatino Linotype"/>
        </w:rPr>
        <w:t>plus</w:t>
      </w:r>
      <w:r w:rsidR="0023296C">
        <w:rPr>
          <w:rFonts w:ascii="Palatino Linotype" w:hAnsi="Palatino Linotype"/>
        </w:rPr>
        <w:t xml:space="preserve"> </w:t>
      </w:r>
      <w:r w:rsidR="00573FCB">
        <w:rPr>
          <w:rFonts w:ascii="Palatino Linotype" w:hAnsi="Palatino Linotype"/>
        </w:rPr>
        <w:t xml:space="preserve">global market forecasts </w:t>
      </w:r>
      <w:r w:rsidR="00AD596F">
        <w:rPr>
          <w:rFonts w:ascii="Palatino Linotype" w:hAnsi="Palatino Linotype"/>
        </w:rPr>
        <w:t>segmented</w:t>
      </w:r>
      <w:r w:rsidR="00573FCB">
        <w:rPr>
          <w:rFonts w:ascii="Palatino Linotype" w:hAnsi="Palatino Linotype"/>
        </w:rPr>
        <w:t xml:space="preserve"> by region, product and service type, and building type, through 2025. </w:t>
      </w:r>
      <w:r w:rsidR="00037044">
        <w:rPr>
          <w:rFonts w:ascii="Palatino Linotype" w:hAnsi="Palatino Linotype"/>
        </w:rPr>
        <w:t xml:space="preserve"> </w:t>
      </w:r>
    </w:p>
    <w:p w14:paraId="78017AA9" w14:textId="77777777" w:rsidR="00573FCB" w:rsidRDefault="00573FCB" w:rsidP="00315B7A">
      <w:pPr>
        <w:pStyle w:val="NoSpacing"/>
        <w:rPr>
          <w:rFonts w:ascii="Palatino Linotype" w:hAnsi="Palatino Linotype"/>
        </w:rPr>
      </w:pPr>
    </w:p>
    <w:p w14:paraId="49337AE7" w14:textId="2480E14F" w:rsidR="002435FA" w:rsidRDefault="002435FA" w:rsidP="002435FA">
      <w:pPr>
        <w:pStyle w:val="NoSpacing"/>
        <w:rPr>
          <w:rFonts w:ascii="Palatino Linotype" w:hAnsi="Palatino Linotype"/>
        </w:rPr>
      </w:pPr>
      <w:r w:rsidRPr="002435FA">
        <w:rPr>
          <w:rFonts w:ascii="Palatino Linotype" w:hAnsi="Palatino Linotype"/>
        </w:rPr>
        <w:t xml:space="preserve">Commercial buildings consume </w:t>
      </w:r>
      <w:r>
        <w:rPr>
          <w:rFonts w:ascii="Palatino Linotype" w:hAnsi="Palatino Linotype"/>
        </w:rPr>
        <w:t>a considerable amount of energy,</w:t>
      </w:r>
      <w:r w:rsidRPr="00AA4AB7">
        <w:rPr>
          <w:rFonts w:ascii="Palatino Linotype" w:hAnsi="Palatino Linotype"/>
        </w:rPr>
        <w:t xml:space="preserve"> and </w:t>
      </w:r>
      <w:r w:rsidRPr="002435FA">
        <w:rPr>
          <w:rFonts w:ascii="Palatino Linotype" w:hAnsi="Palatino Linotype"/>
        </w:rPr>
        <w:t xml:space="preserve">energy efficiency retrofits </w:t>
      </w:r>
      <w:r w:rsidR="00D82BC9">
        <w:rPr>
          <w:rFonts w:ascii="Palatino Linotype" w:hAnsi="Palatino Linotype"/>
        </w:rPr>
        <w:t>are</w:t>
      </w:r>
      <w:r w:rsidRPr="002435FA">
        <w:rPr>
          <w:rFonts w:ascii="Palatino Linotype" w:hAnsi="Palatino Linotype"/>
        </w:rPr>
        <w:t xml:space="preserve"> a critical step toward reducing energy demand, increasing energy security, </w:t>
      </w:r>
      <w:r w:rsidR="00D82BC9">
        <w:rPr>
          <w:rFonts w:ascii="Palatino Linotype" w:hAnsi="Palatino Linotype"/>
        </w:rPr>
        <w:t xml:space="preserve">and </w:t>
      </w:r>
      <w:r w:rsidRPr="002435FA">
        <w:rPr>
          <w:rFonts w:ascii="Palatino Linotype" w:hAnsi="Palatino Linotype"/>
        </w:rPr>
        <w:t>lowering harmful gas emissions.</w:t>
      </w:r>
      <w:r>
        <w:rPr>
          <w:rFonts w:ascii="Palatino Linotype" w:hAnsi="Palatino Linotype"/>
        </w:rPr>
        <w:t xml:space="preserve"> Commercial b</w:t>
      </w:r>
      <w:r w:rsidRPr="002435FA">
        <w:rPr>
          <w:rFonts w:ascii="Palatino Linotype" w:hAnsi="Palatino Linotype"/>
        </w:rPr>
        <w:t>uilding owners and tenants also see significant benefits from energy efficiency in the form of increased property value, improved worker satisfaction, and the availability of green marketing efforts.</w:t>
      </w:r>
      <w:r>
        <w:rPr>
          <w:rFonts w:ascii="Palatino Linotype" w:hAnsi="Palatino Linotype"/>
        </w:rPr>
        <w:t xml:space="preserve"> </w:t>
      </w:r>
      <w:hyperlink r:id="rId15" w:history="1">
        <w:r w:rsidRPr="008A457C">
          <w:rPr>
            <w:rStyle w:val="Hyperlink"/>
            <w:rFonts w:ascii="Palatino Linotype" w:hAnsi="Palatino Linotype"/>
          </w:rPr>
          <w:t>Click to tweet</w:t>
        </w:r>
      </w:hyperlink>
      <w:r>
        <w:rPr>
          <w:rFonts w:ascii="Palatino Linotype" w:hAnsi="Palatino Linotype"/>
        </w:rPr>
        <w:t xml:space="preserve">: According to a new report from </w:t>
      </w:r>
      <w:hyperlink r:id="rId16" w:history="1">
        <w:r w:rsidRPr="009765D7">
          <w:rPr>
            <w:rStyle w:val="Hyperlink"/>
            <w:rFonts w:ascii="Palatino Linotype" w:hAnsi="Palatino Linotype"/>
          </w:rPr>
          <w:t>@NavigantRSRCH</w:t>
        </w:r>
      </w:hyperlink>
      <w:r>
        <w:rPr>
          <w:rFonts w:ascii="Palatino Linotype" w:hAnsi="Palatino Linotype"/>
        </w:rPr>
        <w:t xml:space="preserve">, </w:t>
      </w:r>
      <w:r w:rsidRPr="00366E73">
        <w:rPr>
          <w:rFonts w:ascii="Palatino Linotype" w:hAnsi="Palatino Linotype"/>
        </w:rPr>
        <w:t>global revenue for energy efficiency commercial building retrofits is expected to grow from $71.4 billion in 2016 to $100.8 billion in 2025.</w:t>
      </w:r>
    </w:p>
    <w:p w14:paraId="5B74A455" w14:textId="773F2E17" w:rsidR="002435FA" w:rsidRDefault="002435FA" w:rsidP="00315B7A">
      <w:pPr>
        <w:pStyle w:val="NoSpacing"/>
        <w:rPr>
          <w:rFonts w:ascii="Palatino Linotype" w:hAnsi="Palatino Linotype"/>
        </w:rPr>
      </w:pPr>
    </w:p>
    <w:p w14:paraId="4DFF4489" w14:textId="77777777" w:rsidR="00D82BC9" w:rsidRDefault="002435FA" w:rsidP="002435FA">
      <w:pPr>
        <w:pStyle w:val="NoSpacing"/>
        <w:rPr>
          <w:rFonts w:ascii="Palatino Linotype" w:hAnsi="Palatino Linotype"/>
        </w:rPr>
      </w:pPr>
      <w:r w:rsidRPr="00065161">
        <w:rPr>
          <w:rFonts w:ascii="Palatino Linotype" w:hAnsi="Palatino Linotype"/>
        </w:rPr>
        <w:t>“Worldwide, countries are making commitments to reduce greenhouse gas emissi</w:t>
      </w:r>
      <w:r>
        <w:rPr>
          <w:rFonts w:ascii="Palatino Linotype" w:hAnsi="Palatino Linotype"/>
        </w:rPr>
        <w:t>ons to mitigate climate change,” says Alvin Chen, research analyst with Navigant Research. “</w:t>
      </w:r>
      <w:r w:rsidRPr="00065161">
        <w:rPr>
          <w:rFonts w:ascii="Palatino Linotype" w:hAnsi="Palatino Linotype"/>
        </w:rPr>
        <w:t>Energy efficiency retrofits</w:t>
      </w:r>
      <w:r>
        <w:rPr>
          <w:rFonts w:ascii="Palatino Linotype" w:hAnsi="Palatino Linotype"/>
        </w:rPr>
        <w:t xml:space="preserve"> will be a key component toward</w:t>
      </w:r>
      <w:r w:rsidRPr="00065161">
        <w:rPr>
          <w:rFonts w:ascii="Palatino Linotype" w:hAnsi="Palatino Linotype"/>
        </w:rPr>
        <w:t xml:space="preserve"> reducing existing energy consumption and reduci</w:t>
      </w:r>
      <w:r w:rsidR="00D82BC9">
        <w:rPr>
          <w:rFonts w:ascii="Palatino Linotype" w:hAnsi="Palatino Linotype"/>
        </w:rPr>
        <w:t>ng the need for new generation.”</w:t>
      </w:r>
    </w:p>
    <w:p w14:paraId="1287779C" w14:textId="77777777" w:rsidR="00D82BC9" w:rsidRDefault="00D82BC9" w:rsidP="002435FA">
      <w:pPr>
        <w:pStyle w:val="NoSpacing"/>
        <w:rPr>
          <w:rFonts w:ascii="Palatino Linotype" w:hAnsi="Palatino Linotype"/>
        </w:rPr>
      </w:pPr>
    </w:p>
    <w:p w14:paraId="50F737BA" w14:textId="4EBCDD4F" w:rsidR="00065161" w:rsidRDefault="006E1A81" w:rsidP="00315B7A">
      <w:pPr>
        <w:pStyle w:val="NoSpacing"/>
        <w:rPr>
          <w:rFonts w:ascii="Palatino Linotype" w:hAnsi="Palatino Linotype"/>
        </w:rPr>
      </w:pPr>
      <w:r>
        <w:rPr>
          <w:rFonts w:ascii="Palatino Linotype" w:hAnsi="Palatino Linotype"/>
        </w:rPr>
        <w:t>S</w:t>
      </w:r>
      <w:r w:rsidR="00D82BC9">
        <w:rPr>
          <w:rFonts w:ascii="Palatino Linotype" w:hAnsi="Palatino Linotype"/>
        </w:rPr>
        <w:t xml:space="preserve">teady </w:t>
      </w:r>
      <w:r w:rsidR="00876E80">
        <w:rPr>
          <w:rFonts w:ascii="Palatino Linotype" w:hAnsi="Palatino Linotype"/>
        </w:rPr>
        <w:t xml:space="preserve">global </w:t>
      </w:r>
      <w:r w:rsidR="00D82BC9">
        <w:rPr>
          <w:rFonts w:ascii="Palatino Linotype" w:hAnsi="Palatino Linotype"/>
        </w:rPr>
        <w:t xml:space="preserve">growth in the market for energy efficiency commercial building retrofits is expected during the next decade, according to the report. Asia Pacific is expected to lead in revenue market share with 36 percent in 2016, driven by an increase in regulations and incentives specifically in China and Japan. </w:t>
      </w:r>
    </w:p>
    <w:p w14:paraId="5D3417BB" w14:textId="77777777" w:rsidR="007B589C" w:rsidRDefault="007B589C" w:rsidP="008C4DAC">
      <w:pPr>
        <w:pStyle w:val="NoSpacing"/>
        <w:rPr>
          <w:rFonts w:ascii="Palatino Linotype" w:hAnsi="Palatino Linotype"/>
        </w:rPr>
      </w:pPr>
    </w:p>
    <w:p w14:paraId="7A7C3FAB" w14:textId="15FB4293" w:rsidR="008C4DAC" w:rsidRDefault="008C4DAC" w:rsidP="008C4DAC">
      <w:pPr>
        <w:pStyle w:val="NoSpacing"/>
        <w:rPr>
          <w:rFonts w:ascii="Palatino Linotype" w:hAnsi="Palatino Linotype"/>
        </w:rPr>
      </w:pPr>
      <w:r>
        <w:rPr>
          <w:rFonts w:ascii="Palatino Linotype" w:hAnsi="Palatino Linotype"/>
        </w:rPr>
        <w:t>The report</w:t>
      </w:r>
      <w:r w:rsidRPr="00F95A4D">
        <w:rPr>
          <w:rFonts w:ascii="Palatino Linotype" w:hAnsi="Palatino Linotype"/>
        </w:rPr>
        <w:t xml:space="preserve">, </w:t>
      </w:r>
      <w:hyperlink r:id="rId17" w:history="1">
        <w:r w:rsidR="00366E73" w:rsidRPr="008A457C">
          <w:rPr>
            <w:rStyle w:val="Hyperlink"/>
            <w:rFonts w:ascii="Palatino Linotype" w:hAnsi="Palatino Linotype"/>
            <w:i/>
          </w:rPr>
          <w:t>Energy Efficiency Retrofits for Commercial and Public Buildings</w:t>
        </w:r>
      </w:hyperlink>
      <w:r w:rsidRPr="00A739EA">
        <w:rPr>
          <w:rFonts w:ascii="Palatino Linotype" w:hAnsi="Palatino Linotype"/>
        </w:rPr>
        <w:t>,</w:t>
      </w:r>
      <w:r w:rsidRPr="00F95A4D">
        <w:rPr>
          <w:rFonts w:ascii="Palatino Linotype" w:hAnsi="Palatino Linotype"/>
        </w:rPr>
        <w:t xml:space="preserve"> </w:t>
      </w:r>
      <w:r w:rsidR="00366E73" w:rsidRPr="00366E73">
        <w:rPr>
          <w:rFonts w:ascii="Palatino Linotype" w:hAnsi="Palatino Linotype"/>
        </w:rPr>
        <w:t xml:space="preserve">provides a comprehensive examination of the state of the global market for energy efficiency retrofits in commercial and public buildings. The report analyzes the significant market and technology issues related to energy efficiency retrofits, with a focus on the following product and service types: HVAC, lighting, building controls, water efficiency, water heating, building envelope, energy production, commissioning, and installation. Global market forecasts for revenue, broken out by region, product and service type, and building type, extend through 2025. The report also assesses the key demand drivers and market dynamics that will contribute to market </w:t>
      </w:r>
      <w:r w:rsidR="00366E73" w:rsidRPr="00366E73">
        <w:rPr>
          <w:rFonts w:ascii="Palatino Linotype" w:hAnsi="Palatino Linotype"/>
        </w:rPr>
        <w:lastRenderedPageBreak/>
        <w:t>growth, as we</w:t>
      </w:r>
      <w:r w:rsidR="00366E73">
        <w:rPr>
          <w:rFonts w:ascii="Palatino Linotype" w:hAnsi="Palatino Linotype"/>
        </w:rPr>
        <w:t>ll as the competitive landscape</w:t>
      </w:r>
      <w:r w:rsidRPr="0024464D">
        <w:rPr>
          <w:rFonts w:ascii="Palatino Linotype" w:hAnsi="Palatino Linotype"/>
        </w:rPr>
        <w:t>.</w:t>
      </w:r>
      <w:r>
        <w:rPr>
          <w:rFonts w:ascii="Palatino Linotype" w:hAnsi="Palatino Linotype"/>
        </w:rPr>
        <w:t xml:space="preserve"> </w:t>
      </w:r>
      <w:r w:rsidRPr="004A5132">
        <w:rPr>
          <w:rFonts w:ascii="Palatino Linotype" w:hAnsi="Palatino Linotype" w:cs="Arial"/>
        </w:rPr>
        <w:t xml:space="preserve">An Executive Summary of the report is available for free download on </w:t>
      </w:r>
      <w:r>
        <w:rPr>
          <w:rFonts w:ascii="Palatino Linotype" w:hAnsi="Palatino Linotype" w:cs="Arial"/>
        </w:rPr>
        <w:t xml:space="preserve">the </w:t>
      </w:r>
      <w:hyperlink r:id="rId18" w:history="1">
        <w:r w:rsidRPr="008A457C">
          <w:rPr>
            <w:rStyle w:val="Hyperlink"/>
            <w:rFonts w:ascii="Palatino Linotype" w:hAnsi="Palatino Linotype" w:cs="Arial"/>
          </w:rPr>
          <w:t>Navigant Research website</w:t>
        </w:r>
      </w:hyperlink>
      <w:r>
        <w:rPr>
          <w:rFonts w:ascii="Palatino Linotype" w:hAnsi="Palatino Linotype" w:cs="Arial"/>
        </w:rPr>
        <w:t>.</w:t>
      </w:r>
    </w:p>
    <w:p w14:paraId="2A195131" w14:textId="77777777" w:rsidR="00EF03B1" w:rsidRPr="00EF03B1" w:rsidRDefault="00EF03B1" w:rsidP="008C4DAC">
      <w:pPr>
        <w:pStyle w:val="NoSpacing"/>
        <w:rPr>
          <w:rFonts w:ascii="Palatino Linotype" w:hAnsi="Palatino Linotype"/>
        </w:rPr>
      </w:pPr>
    </w:p>
    <w:p w14:paraId="1B381C48" w14:textId="1F3677BB" w:rsidR="00431036" w:rsidRDefault="00431036" w:rsidP="00431036">
      <w:pPr>
        <w:pStyle w:val="NoSpacing"/>
      </w:pPr>
      <w:r>
        <w:rPr>
          <w:rFonts w:ascii="Palatino Linotype" w:hAnsi="Palatino Linotype"/>
          <w:b/>
          <w:bCs/>
        </w:rPr>
        <w:t>About Navigant Research</w:t>
      </w:r>
    </w:p>
    <w:p w14:paraId="22C43923" w14:textId="77777777" w:rsidR="006D655E" w:rsidRDefault="006D655E" w:rsidP="006D655E">
      <w:pPr>
        <w:pStyle w:val="NoSpacing"/>
        <w:rPr>
          <w:rFonts w:ascii="Palatino Linotype" w:hAnsi="Palatino Linotype"/>
          <w:lang w:val="en-GB" w:eastAsia="ja-JP"/>
        </w:rPr>
      </w:pPr>
      <w:r>
        <w:rPr>
          <w:rFonts w:ascii="Palatino Linotype" w:hAnsi="Palatino Linotype"/>
          <w:lang w:val="en-GB" w:eastAsia="ja-JP"/>
        </w:rPr>
        <w:t xml:space="preserve">Navigant Research, the dedicated research arm of Navigant, provides market research and benchmarking services for rapidly changing and often highly regulated industries.  In the energy sector, Navigant Research focuses on in-depth analysis and reporting about global clean technology markets. The team’s research methodology combines supply-side industry analysis, end-user primary research and demand assessment, and deep examination of technology trends to provide a comprehensive view of the Energy Technologies, Utility Transformations, Transportation Efficiencies, and Buildings Innovations sectors. Additional information about Navigant Research can be found at </w:t>
      </w:r>
      <w:hyperlink r:id="rId19" w:history="1">
        <w:r>
          <w:rPr>
            <w:rStyle w:val="Hyperlink"/>
            <w:rFonts w:ascii="Palatino Linotype" w:hAnsi="Palatino Linotype"/>
            <w:lang w:val="en-GB" w:eastAsia="ja-JP"/>
          </w:rPr>
          <w:t>www.navigantresearch.com</w:t>
        </w:r>
      </w:hyperlink>
      <w:r>
        <w:rPr>
          <w:rFonts w:ascii="Palatino Linotype" w:hAnsi="Palatino Linotype"/>
          <w:lang w:val="en-GB" w:eastAsia="ja-JP"/>
        </w:rPr>
        <w:t xml:space="preserve">. </w:t>
      </w:r>
    </w:p>
    <w:p w14:paraId="1F90B68B" w14:textId="77777777" w:rsidR="00431036" w:rsidRPr="006807BD" w:rsidRDefault="00431036" w:rsidP="00431036">
      <w:pPr>
        <w:rPr>
          <w:sz w:val="22"/>
          <w:szCs w:val="22"/>
        </w:rPr>
      </w:pPr>
    </w:p>
    <w:p w14:paraId="53A60F90" w14:textId="6A36F9D9" w:rsidR="008F7D56" w:rsidRPr="00A272DA" w:rsidRDefault="00431036" w:rsidP="00A272DA">
      <w:pPr>
        <w:pStyle w:val="NoSpacing"/>
        <w:rPr>
          <w:rFonts w:ascii="Palatino Linotype" w:hAnsi="Palatino Linotype"/>
          <w:b/>
        </w:rPr>
      </w:pPr>
      <w:r w:rsidRPr="00DC7FC3">
        <w:rPr>
          <w:rFonts w:ascii="Palatino Linotype" w:hAnsi="Palatino Linotype"/>
          <w:b/>
        </w:rPr>
        <w:t xml:space="preserve">About Navigant </w:t>
      </w:r>
    </w:p>
    <w:p w14:paraId="3E1DD17C" w14:textId="74CBAF41" w:rsidR="000A59F9" w:rsidRDefault="00DA16AD" w:rsidP="008F7D56">
      <w:pPr>
        <w:pStyle w:val="NoSpacing"/>
        <w:rPr>
          <w:rFonts w:ascii="Palatino Linotype" w:hAnsi="Palatino Linotype"/>
        </w:rPr>
      </w:pPr>
      <w:r>
        <w:rPr>
          <w:rFonts w:ascii="Palatino Linotype" w:hAnsi="Palatino Linotype"/>
        </w:rPr>
        <w:t xml:space="preserve">Navigant Consulting, Inc. </w:t>
      </w:r>
      <w:r w:rsidRPr="00DA16AD">
        <w:rPr>
          <w:rFonts w:ascii="Palatino Linotype" w:hAnsi="Palatino Linotype"/>
        </w:rPr>
        <w:t xml:space="preserve">is a specialized, global professional services firm that helps clients take control of their future. Navigant’s professionals apply deep industry knowledge, substantive technical expertise, and an enterprising approach to help clients build, manage and/or protect their business interests. With a focus on markets and clients facing transformational change and significant regulatory or legal pressures, the Firm primarily serves clients in the healthcare, energy and financial services industries. Across a range of advisory, consulting, outsourcing, and technology/analytics services, Navigant’s practitioners bring sharp insight that pinpoints opportunities and delivers powerful results. More information about Navigant can be found at </w:t>
      </w:r>
      <w:hyperlink r:id="rId20" w:history="1">
        <w:r w:rsidRPr="00DA16AD">
          <w:rPr>
            <w:rStyle w:val="Hyperlink"/>
            <w:rFonts w:ascii="Palatino Linotype" w:hAnsi="Palatino Linotype"/>
          </w:rPr>
          <w:t>navigant.com</w:t>
        </w:r>
      </w:hyperlink>
      <w:r w:rsidRPr="00DA16AD">
        <w:rPr>
          <w:rFonts w:ascii="Palatino Linotype" w:hAnsi="Palatino Linotype"/>
        </w:rPr>
        <w:t>.</w:t>
      </w:r>
    </w:p>
    <w:p w14:paraId="4502426C" w14:textId="77777777" w:rsidR="00DA16AD" w:rsidRPr="008F7D56" w:rsidRDefault="00DA16AD" w:rsidP="008F7D56">
      <w:pPr>
        <w:pStyle w:val="NoSpacing"/>
        <w:rPr>
          <w:rFonts w:ascii="Palatino Linotype" w:hAnsi="Palatino Linotype"/>
        </w:rPr>
      </w:pPr>
    </w:p>
    <w:p w14:paraId="494714EE" w14:textId="1DB38367" w:rsidR="00431036" w:rsidRPr="00573A87" w:rsidRDefault="00431036" w:rsidP="00431036">
      <w:pPr>
        <w:autoSpaceDE w:val="0"/>
        <w:autoSpaceDN w:val="0"/>
        <w:adjustRightInd w:val="0"/>
        <w:spacing w:line="240" w:lineRule="auto"/>
        <w:rPr>
          <w:rFonts w:eastAsiaTheme="minorHAnsi" w:cs="PalatinoLinotype-Italic"/>
          <w:i/>
          <w:iCs/>
          <w:sz w:val="22"/>
          <w:szCs w:val="22"/>
        </w:rPr>
      </w:pPr>
      <w:r w:rsidRPr="00573A87">
        <w:rPr>
          <w:rFonts w:eastAsiaTheme="minorHAnsi" w:cs="PalatinoLinotype-Italic"/>
          <w:i/>
          <w:iCs/>
          <w:sz w:val="22"/>
          <w:szCs w:val="22"/>
        </w:rPr>
        <w:t xml:space="preserve">* The information contained in this press </w:t>
      </w:r>
      <w:r>
        <w:rPr>
          <w:rFonts w:eastAsiaTheme="minorHAnsi" w:cs="PalatinoLinotype-Italic"/>
          <w:i/>
          <w:iCs/>
          <w:sz w:val="22"/>
          <w:szCs w:val="22"/>
        </w:rPr>
        <w:t xml:space="preserve">release concerning the report, </w:t>
      </w:r>
      <w:r w:rsidR="00366E73" w:rsidRPr="00366E73">
        <w:rPr>
          <w:rFonts w:eastAsiaTheme="minorHAnsi" w:cs="PalatinoLinotype-Italic"/>
          <w:iCs/>
          <w:sz w:val="22"/>
          <w:szCs w:val="22"/>
        </w:rPr>
        <w:t>Energy Efficiency Retrofits for Commercial and Public Buildings</w:t>
      </w:r>
      <w:r>
        <w:rPr>
          <w:rFonts w:eastAsiaTheme="minorHAnsi" w:cs="PalatinoLinotype-Italic"/>
          <w:i/>
          <w:iCs/>
          <w:sz w:val="22"/>
          <w:szCs w:val="22"/>
        </w:rPr>
        <w:t>,</w:t>
      </w:r>
      <w:r w:rsidRPr="00573A87">
        <w:rPr>
          <w:rFonts w:eastAsiaTheme="minorHAnsi" w:cs="PalatinoLinotype-Italic"/>
          <w:i/>
          <w:iCs/>
          <w:sz w:val="22"/>
          <w:szCs w:val="22"/>
        </w:rPr>
        <w:t xml:space="preserve"> is a summary and reflects Navigant Research’s current expectations based on market data and trend analysis. Market predictions and expectations are inherently uncertain and actual results may differ materially from those contained in this press release or the report. Please refer to the full report for a complete understanding of the assumptions underlying the report’s conclusions and the methodologies used to create the report. Neither Navigant Research nor Navigant undertakes any obligation to update any of the information contained in this press release or the report.</w:t>
      </w:r>
    </w:p>
    <w:p w14:paraId="4D1B482B" w14:textId="76BBBC6A" w:rsidR="00732DD0" w:rsidRDefault="00732DD0" w:rsidP="00431036">
      <w:pPr>
        <w:pStyle w:val="NoSpacing"/>
      </w:pPr>
    </w:p>
    <w:p w14:paraId="28B4226D" w14:textId="219981E0" w:rsidR="00DD01E7" w:rsidRPr="003B4228" w:rsidRDefault="00DD01E7" w:rsidP="00732DD0">
      <w:pPr>
        <w:jc w:val="center"/>
        <w:rPr>
          <w:sz w:val="22"/>
          <w:szCs w:val="22"/>
        </w:rPr>
      </w:pPr>
      <w:r>
        <w:rPr>
          <w:sz w:val="22"/>
          <w:szCs w:val="22"/>
        </w:rPr>
        <w:t>###</w:t>
      </w:r>
    </w:p>
    <w:p w14:paraId="4D1B482C" w14:textId="77777777" w:rsidR="005B7FEB" w:rsidRPr="005B7FEB" w:rsidRDefault="005B7FEB" w:rsidP="00732DD0">
      <w:pPr>
        <w:spacing w:line="240" w:lineRule="auto"/>
        <w:rPr>
          <w:b/>
        </w:rPr>
      </w:pPr>
    </w:p>
    <w:sectPr w:rsidR="005B7FEB" w:rsidRPr="005B7FEB" w:rsidSect="005B7FEB">
      <w:headerReference w:type="default" r:id="rId21"/>
      <w:pgSz w:w="12240" w:h="15840" w:code="1"/>
      <w:pgMar w:top="2250"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C6FCA" w14:textId="77777777" w:rsidR="00F72B5A" w:rsidRDefault="00F72B5A" w:rsidP="005B7FEB">
      <w:pPr>
        <w:spacing w:line="240" w:lineRule="auto"/>
      </w:pPr>
      <w:r>
        <w:separator/>
      </w:r>
    </w:p>
  </w:endnote>
  <w:endnote w:type="continuationSeparator" w:id="0">
    <w:p w14:paraId="775078BE" w14:textId="77777777" w:rsidR="00F72B5A" w:rsidRDefault="00F72B5A" w:rsidP="005B7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7D63" w14:textId="77777777" w:rsidR="00F72B5A" w:rsidRDefault="00F72B5A" w:rsidP="005B7FEB">
      <w:pPr>
        <w:spacing w:line="240" w:lineRule="auto"/>
      </w:pPr>
      <w:r>
        <w:separator/>
      </w:r>
    </w:p>
  </w:footnote>
  <w:footnote w:type="continuationSeparator" w:id="0">
    <w:p w14:paraId="4089A4AF" w14:textId="77777777" w:rsidR="00F72B5A" w:rsidRDefault="00F72B5A" w:rsidP="005B7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4831" w14:textId="77777777" w:rsidR="008D7565" w:rsidRDefault="008D7565">
    <w:pPr>
      <w:pStyle w:val="Header"/>
    </w:pPr>
    <w:r>
      <w:rPr>
        <w:noProof/>
      </w:rPr>
      <w:drawing>
        <wp:anchor distT="0" distB="0" distL="114300" distR="114300" simplePos="0" relativeHeight="251660288" behindDoc="0" locked="0" layoutInCell="1" allowOverlap="1" wp14:anchorId="4D1B4832" wp14:editId="6BD7BE86">
          <wp:simplePos x="0" y="0"/>
          <wp:positionH relativeFrom="column">
            <wp:posOffset>-186995</wp:posOffset>
          </wp:positionH>
          <wp:positionV relativeFrom="paragraph">
            <wp:posOffset>145415</wp:posOffset>
          </wp:positionV>
          <wp:extent cx="2143125" cy="560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43125" cy="560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5FA"/>
    <w:multiLevelType w:val="hybridMultilevel"/>
    <w:tmpl w:val="A6F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35120"/>
    <w:multiLevelType w:val="multilevel"/>
    <w:tmpl w:val="539ACEFE"/>
    <w:lvl w:ilvl="0">
      <w:start w:val="1"/>
      <w:numFmt w:val="decimal"/>
      <w:pStyle w:val="Heading1"/>
      <w:suff w:val="nothing"/>
      <w:lvlText w:val="Section %1"/>
      <w:lvlJc w:val="left"/>
      <w:pPr>
        <w:ind w:left="0" w:firstLine="0"/>
      </w:pPr>
      <w:rPr>
        <w:rFonts w:hint="default"/>
        <w:b w:val="0"/>
        <w:color w:val="555759"/>
      </w:rPr>
    </w:lvl>
    <w:lvl w:ilvl="1">
      <w:start w:val="1"/>
      <w:numFmt w:val="decimal"/>
      <w:pStyle w:val="Heading2"/>
      <w:lvlText w:val="%1.%2"/>
      <w:lvlJc w:val="left"/>
      <w:pPr>
        <w:tabs>
          <w:tab w:val="num" w:pos="1296"/>
        </w:tabs>
        <w:ind w:left="1296" w:hanging="1296"/>
      </w:pPr>
      <w:rPr>
        <w:rFonts w:hint="default"/>
      </w:rPr>
    </w:lvl>
    <w:lvl w:ilvl="2">
      <w:start w:val="1"/>
      <w:numFmt w:val="decimal"/>
      <w:pStyle w:val="Heading3"/>
      <w:lvlText w:val="%1.%2.%3"/>
      <w:lvlJc w:val="left"/>
      <w:pPr>
        <w:tabs>
          <w:tab w:val="num" w:pos="1296"/>
        </w:tabs>
        <w:ind w:left="1296" w:hanging="1296"/>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296"/>
        </w:tabs>
        <w:ind w:left="1296" w:hanging="1296"/>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682D5B89"/>
    <w:multiLevelType w:val="hybridMultilevel"/>
    <w:tmpl w:val="CE808CE4"/>
    <w:lvl w:ilvl="0" w:tplc="5AB42E76">
      <w:start w:val="1"/>
      <w:numFmt w:val="bullet"/>
      <w:pStyle w:val="BodyBullet"/>
      <w:lvlText w:val=""/>
      <w:lvlJc w:val="left"/>
      <w:pPr>
        <w:ind w:left="1656" w:hanging="360"/>
      </w:pPr>
      <w:rPr>
        <w:rFonts w:ascii="Symbol" w:hAnsi="Symbol" w:hint="default"/>
        <w:sz w:val="20"/>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D0"/>
    <w:rsid w:val="0001081D"/>
    <w:rsid w:val="000122B3"/>
    <w:rsid w:val="00030E30"/>
    <w:rsid w:val="000312CC"/>
    <w:rsid w:val="0003375A"/>
    <w:rsid w:val="00037044"/>
    <w:rsid w:val="000416E6"/>
    <w:rsid w:val="000420BE"/>
    <w:rsid w:val="0004270B"/>
    <w:rsid w:val="00042D93"/>
    <w:rsid w:val="000430E0"/>
    <w:rsid w:val="00052272"/>
    <w:rsid w:val="00057BAC"/>
    <w:rsid w:val="00060500"/>
    <w:rsid w:val="00060DF8"/>
    <w:rsid w:val="00064963"/>
    <w:rsid w:val="00065161"/>
    <w:rsid w:val="00072F8F"/>
    <w:rsid w:val="00080B94"/>
    <w:rsid w:val="00083916"/>
    <w:rsid w:val="0009082E"/>
    <w:rsid w:val="0009454D"/>
    <w:rsid w:val="000A095F"/>
    <w:rsid w:val="000A59F9"/>
    <w:rsid w:val="000B67A2"/>
    <w:rsid w:val="000B7933"/>
    <w:rsid w:val="000C1B1A"/>
    <w:rsid w:val="000C4E1A"/>
    <w:rsid w:val="000C7F1B"/>
    <w:rsid w:val="000D3B8D"/>
    <w:rsid w:val="000E046C"/>
    <w:rsid w:val="000E58A8"/>
    <w:rsid w:val="000F13AE"/>
    <w:rsid w:val="000F575F"/>
    <w:rsid w:val="000F616B"/>
    <w:rsid w:val="000F6637"/>
    <w:rsid w:val="0010437E"/>
    <w:rsid w:val="00112D33"/>
    <w:rsid w:val="00114AD7"/>
    <w:rsid w:val="00114D8B"/>
    <w:rsid w:val="001163F2"/>
    <w:rsid w:val="00121475"/>
    <w:rsid w:val="00145E10"/>
    <w:rsid w:val="001520E9"/>
    <w:rsid w:val="0015477A"/>
    <w:rsid w:val="00156FC8"/>
    <w:rsid w:val="00157123"/>
    <w:rsid w:val="001611F7"/>
    <w:rsid w:val="0016740A"/>
    <w:rsid w:val="00171E1E"/>
    <w:rsid w:val="0018282A"/>
    <w:rsid w:val="00192E7F"/>
    <w:rsid w:val="00194DD7"/>
    <w:rsid w:val="00195D89"/>
    <w:rsid w:val="001A5603"/>
    <w:rsid w:val="001A73F5"/>
    <w:rsid w:val="001B19FA"/>
    <w:rsid w:val="001B1FC6"/>
    <w:rsid w:val="001B7F61"/>
    <w:rsid w:val="001C27E2"/>
    <w:rsid w:val="001D016C"/>
    <w:rsid w:val="00200638"/>
    <w:rsid w:val="00201016"/>
    <w:rsid w:val="002013C3"/>
    <w:rsid w:val="00204864"/>
    <w:rsid w:val="00227484"/>
    <w:rsid w:val="0023296C"/>
    <w:rsid w:val="002435FA"/>
    <w:rsid w:val="0024464D"/>
    <w:rsid w:val="002461A0"/>
    <w:rsid w:val="002539ED"/>
    <w:rsid w:val="0025481B"/>
    <w:rsid w:val="00254BD9"/>
    <w:rsid w:val="00262218"/>
    <w:rsid w:val="00262C09"/>
    <w:rsid w:val="00270489"/>
    <w:rsid w:val="00270539"/>
    <w:rsid w:val="00273500"/>
    <w:rsid w:val="00276FFA"/>
    <w:rsid w:val="002831A6"/>
    <w:rsid w:val="00295FA5"/>
    <w:rsid w:val="002974C9"/>
    <w:rsid w:val="002A4A8F"/>
    <w:rsid w:val="002B06EC"/>
    <w:rsid w:val="002B10CB"/>
    <w:rsid w:val="002B2CA1"/>
    <w:rsid w:val="002B376F"/>
    <w:rsid w:val="002B5FD3"/>
    <w:rsid w:val="002B6545"/>
    <w:rsid w:val="002C6D36"/>
    <w:rsid w:val="002D5D9C"/>
    <w:rsid w:val="002E316E"/>
    <w:rsid w:val="002E3B1E"/>
    <w:rsid w:val="002E7A4A"/>
    <w:rsid w:val="002F5885"/>
    <w:rsid w:val="002F7530"/>
    <w:rsid w:val="00304057"/>
    <w:rsid w:val="00315B7A"/>
    <w:rsid w:val="0031728F"/>
    <w:rsid w:val="003257BA"/>
    <w:rsid w:val="00337AD9"/>
    <w:rsid w:val="003502B5"/>
    <w:rsid w:val="00353A6C"/>
    <w:rsid w:val="00366E73"/>
    <w:rsid w:val="003812ED"/>
    <w:rsid w:val="00384E0F"/>
    <w:rsid w:val="003869CD"/>
    <w:rsid w:val="003968C8"/>
    <w:rsid w:val="00397BC2"/>
    <w:rsid w:val="003A3D0C"/>
    <w:rsid w:val="003A3FEE"/>
    <w:rsid w:val="003A7B1C"/>
    <w:rsid w:val="003B2B8F"/>
    <w:rsid w:val="003B4228"/>
    <w:rsid w:val="003C3C19"/>
    <w:rsid w:val="003C7F5D"/>
    <w:rsid w:val="003E13A3"/>
    <w:rsid w:val="003E49B7"/>
    <w:rsid w:val="003E5334"/>
    <w:rsid w:val="003E61CA"/>
    <w:rsid w:val="003E6B3C"/>
    <w:rsid w:val="003F5050"/>
    <w:rsid w:val="00401C66"/>
    <w:rsid w:val="00411103"/>
    <w:rsid w:val="00431036"/>
    <w:rsid w:val="00440296"/>
    <w:rsid w:val="0044422A"/>
    <w:rsid w:val="0044508C"/>
    <w:rsid w:val="00466178"/>
    <w:rsid w:val="0048411E"/>
    <w:rsid w:val="0048503B"/>
    <w:rsid w:val="00490D38"/>
    <w:rsid w:val="00495A95"/>
    <w:rsid w:val="004A24C4"/>
    <w:rsid w:val="004A522D"/>
    <w:rsid w:val="004A791E"/>
    <w:rsid w:val="004A79B3"/>
    <w:rsid w:val="004B0ADA"/>
    <w:rsid w:val="004B5AEA"/>
    <w:rsid w:val="004D4C82"/>
    <w:rsid w:val="004D5AD0"/>
    <w:rsid w:val="004D6BFD"/>
    <w:rsid w:val="004F3ACA"/>
    <w:rsid w:val="004F63EA"/>
    <w:rsid w:val="0050072C"/>
    <w:rsid w:val="0050723F"/>
    <w:rsid w:val="00512412"/>
    <w:rsid w:val="005130ED"/>
    <w:rsid w:val="00517257"/>
    <w:rsid w:val="00522736"/>
    <w:rsid w:val="00522F5C"/>
    <w:rsid w:val="00532A88"/>
    <w:rsid w:val="0053658E"/>
    <w:rsid w:val="00536DA7"/>
    <w:rsid w:val="005377C9"/>
    <w:rsid w:val="00540463"/>
    <w:rsid w:val="0054510F"/>
    <w:rsid w:val="00560C31"/>
    <w:rsid w:val="00573FCB"/>
    <w:rsid w:val="00574928"/>
    <w:rsid w:val="00576055"/>
    <w:rsid w:val="00585FAB"/>
    <w:rsid w:val="005917EC"/>
    <w:rsid w:val="0059283F"/>
    <w:rsid w:val="0059347B"/>
    <w:rsid w:val="00594225"/>
    <w:rsid w:val="00596A8B"/>
    <w:rsid w:val="005A070A"/>
    <w:rsid w:val="005A45AC"/>
    <w:rsid w:val="005A4739"/>
    <w:rsid w:val="005A655E"/>
    <w:rsid w:val="005B0869"/>
    <w:rsid w:val="005B7AD7"/>
    <w:rsid w:val="005B7FEB"/>
    <w:rsid w:val="005C0A06"/>
    <w:rsid w:val="005C27A5"/>
    <w:rsid w:val="005C3576"/>
    <w:rsid w:val="005C5D25"/>
    <w:rsid w:val="005D6380"/>
    <w:rsid w:val="005E3A00"/>
    <w:rsid w:val="005E3BF0"/>
    <w:rsid w:val="005E4688"/>
    <w:rsid w:val="005F0B7E"/>
    <w:rsid w:val="00603F25"/>
    <w:rsid w:val="00614FC7"/>
    <w:rsid w:val="0061773B"/>
    <w:rsid w:val="00617F86"/>
    <w:rsid w:val="00622E77"/>
    <w:rsid w:val="006251C9"/>
    <w:rsid w:val="006269CF"/>
    <w:rsid w:val="00626FFB"/>
    <w:rsid w:val="00627B2F"/>
    <w:rsid w:val="00642E1A"/>
    <w:rsid w:val="00642F47"/>
    <w:rsid w:val="0065306A"/>
    <w:rsid w:val="00662145"/>
    <w:rsid w:val="00667E31"/>
    <w:rsid w:val="006820EF"/>
    <w:rsid w:val="00686DAC"/>
    <w:rsid w:val="00696B79"/>
    <w:rsid w:val="006A5635"/>
    <w:rsid w:val="006A75E7"/>
    <w:rsid w:val="006B2318"/>
    <w:rsid w:val="006B467B"/>
    <w:rsid w:val="006B58F6"/>
    <w:rsid w:val="006C3348"/>
    <w:rsid w:val="006C6743"/>
    <w:rsid w:val="006D0202"/>
    <w:rsid w:val="006D1BC4"/>
    <w:rsid w:val="006D3032"/>
    <w:rsid w:val="006D3E48"/>
    <w:rsid w:val="006D6281"/>
    <w:rsid w:val="006D655E"/>
    <w:rsid w:val="006E17A4"/>
    <w:rsid w:val="006E1A81"/>
    <w:rsid w:val="006E1C09"/>
    <w:rsid w:val="006E1F85"/>
    <w:rsid w:val="006E6869"/>
    <w:rsid w:val="006F18D4"/>
    <w:rsid w:val="00702575"/>
    <w:rsid w:val="00704242"/>
    <w:rsid w:val="007070B4"/>
    <w:rsid w:val="007126AC"/>
    <w:rsid w:val="007150F3"/>
    <w:rsid w:val="00715BD9"/>
    <w:rsid w:val="00720A1A"/>
    <w:rsid w:val="007214BC"/>
    <w:rsid w:val="007236AB"/>
    <w:rsid w:val="0072782C"/>
    <w:rsid w:val="007303B8"/>
    <w:rsid w:val="00732DD0"/>
    <w:rsid w:val="00743F82"/>
    <w:rsid w:val="00744B8C"/>
    <w:rsid w:val="00745D9F"/>
    <w:rsid w:val="0074640D"/>
    <w:rsid w:val="00752797"/>
    <w:rsid w:val="007539D3"/>
    <w:rsid w:val="00754244"/>
    <w:rsid w:val="00757C6E"/>
    <w:rsid w:val="00760CE8"/>
    <w:rsid w:val="00763EBC"/>
    <w:rsid w:val="00782DE8"/>
    <w:rsid w:val="0079225A"/>
    <w:rsid w:val="00792A12"/>
    <w:rsid w:val="007955EA"/>
    <w:rsid w:val="00795ADB"/>
    <w:rsid w:val="00795EB6"/>
    <w:rsid w:val="007B109D"/>
    <w:rsid w:val="007B589C"/>
    <w:rsid w:val="007C43ED"/>
    <w:rsid w:val="007C4A44"/>
    <w:rsid w:val="007C7C64"/>
    <w:rsid w:val="007D54E7"/>
    <w:rsid w:val="007D6543"/>
    <w:rsid w:val="007E0FFC"/>
    <w:rsid w:val="007F2E4C"/>
    <w:rsid w:val="007F3869"/>
    <w:rsid w:val="00810237"/>
    <w:rsid w:val="00810786"/>
    <w:rsid w:val="00815405"/>
    <w:rsid w:val="00822445"/>
    <w:rsid w:val="00823D2A"/>
    <w:rsid w:val="008309F4"/>
    <w:rsid w:val="00836FB6"/>
    <w:rsid w:val="0084026C"/>
    <w:rsid w:val="00841684"/>
    <w:rsid w:val="00876E80"/>
    <w:rsid w:val="00881B5E"/>
    <w:rsid w:val="00896BE4"/>
    <w:rsid w:val="008A2A0A"/>
    <w:rsid w:val="008A457C"/>
    <w:rsid w:val="008A7058"/>
    <w:rsid w:val="008A7C29"/>
    <w:rsid w:val="008B3AC3"/>
    <w:rsid w:val="008C0541"/>
    <w:rsid w:val="008C4DAC"/>
    <w:rsid w:val="008D2C12"/>
    <w:rsid w:val="008D7565"/>
    <w:rsid w:val="008E1FB5"/>
    <w:rsid w:val="008E47B3"/>
    <w:rsid w:val="008E52D4"/>
    <w:rsid w:val="008F7D56"/>
    <w:rsid w:val="0090041D"/>
    <w:rsid w:val="00906309"/>
    <w:rsid w:val="00910443"/>
    <w:rsid w:val="00914444"/>
    <w:rsid w:val="0093098E"/>
    <w:rsid w:val="00933559"/>
    <w:rsid w:val="00954A73"/>
    <w:rsid w:val="00957FFD"/>
    <w:rsid w:val="009765D7"/>
    <w:rsid w:val="00980F37"/>
    <w:rsid w:val="0098316B"/>
    <w:rsid w:val="0099221A"/>
    <w:rsid w:val="00994720"/>
    <w:rsid w:val="00996F4B"/>
    <w:rsid w:val="00997DD5"/>
    <w:rsid w:val="009A546A"/>
    <w:rsid w:val="009C3745"/>
    <w:rsid w:val="009C4A20"/>
    <w:rsid w:val="009E3BF4"/>
    <w:rsid w:val="009E4E2A"/>
    <w:rsid w:val="009F2037"/>
    <w:rsid w:val="009F433F"/>
    <w:rsid w:val="009F4B27"/>
    <w:rsid w:val="009F5ABA"/>
    <w:rsid w:val="00A0057A"/>
    <w:rsid w:val="00A14F8C"/>
    <w:rsid w:val="00A205AD"/>
    <w:rsid w:val="00A2116A"/>
    <w:rsid w:val="00A232D8"/>
    <w:rsid w:val="00A24582"/>
    <w:rsid w:val="00A272DA"/>
    <w:rsid w:val="00A27389"/>
    <w:rsid w:val="00A27D20"/>
    <w:rsid w:val="00A35D52"/>
    <w:rsid w:val="00A43052"/>
    <w:rsid w:val="00A55832"/>
    <w:rsid w:val="00A610E9"/>
    <w:rsid w:val="00A6125F"/>
    <w:rsid w:val="00A63AE7"/>
    <w:rsid w:val="00A64177"/>
    <w:rsid w:val="00A739EA"/>
    <w:rsid w:val="00A76D69"/>
    <w:rsid w:val="00A777E5"/>
    <w:rsid w:val="00A97F0C"/>
    <w:rsid w:val="00AA0BAD"/>
    <w:rsid w:val="00AA447B"/>
    <w:rsid w:val="00AA4AB7"/>
    <w:rsid w:val="00AB4D2B"/>
    <w:rsid w:val="00AB7E46"/>
    <w:rsid w:val="00AC0911"/>
    <w:rsid w:val="00AC4A30"/>
    <w:rsid w:val="00AC4D62"/>
    <w:rsid w:val="00AD596F"/>
    <w:rsid w:val="00AE0E6B"/>
    <w:rsid w:val="00AF0ACF"/>
    <w:rsid w:val="00B021EF"/>
    <w:rsid w:val="00B03010"/>
    <w:rsid w:val="00B03A31"/>
    <w:rsid w:val="00B0642A"/>
    <w:rsid w:val="00B074AD"/>
    <w:rsid w:val="00B122EA"/>
    <w:rsid w:val="00B176D5"/>
    <w:rsid w:val="00B25816"/>
    <w:rsid w:val="00B361E9"/>
    <w:rsid w:val="00B6253D"/>
    <w:rsid w:val="00B7163B"/>
    <w:rsid w:val="00B963FC"/>
    <w:rsid w:val="00B96856"/>
    <w:rsid w:val="00BA0DF9"/>
    <w:rsid w:val="00BA20FB"/>
    <w:rsid w:val="00BA437E"/>
    <w:rsid w:val="00BA68DB"/>
    <w:rsid w:val="00BB00E0"/>
    <w:rsid w:val="00BB18E9"/>
    <w:rsid w:val="00BB2048"/>
    <w:rsid w:val="00BB5FA5"/>
    <w:rsid w:val="00BB620C"/>
    <w:rsid w:val="00BD1B62"/>
    <w:rsid w:val="00BE4185"/>
    <w:rsid w:val="00BE73CA"/>
    <w:rsid w:val="00C00C79"/>
    <w:rsid w:val="00C04B14"/>
    <w:rsid w:val="00C05015"/>
    <w:rsid w:val="00C137E0"/>
    <w:rsid w:val="00C150CD"/>
    <w:rsid w:val="00C168A8"/>
    <w:rsid w:val="00C31579"/>
    <w:rsid w:val="00C340BA"/>
    <w:rsid w:val="00C34B1D"/>
    <w:rsid w:val="00C40A2C"/>
    <w:rsid w:val="00C43E28"/>
    <w:rsid w:val="00C47765"/>
    <w:rsid w:val="00C527CB"/>
    <w:rsid w:val="00C63021"/>
    <w:rsid w:val="00C73011"/>
    <w:rsid w:val="00C818F2"/>
    <w:rsid w:val="00C86C4E"/>
    <w:rsid w:val="00C94295"/>
    <w:rsid w:val="00CA4226"/>
    <w:rsid w:val="00CA4504"/>
    <w:rsid w:val="00CB4334"/>
    <w:rsid w:val="00CC01D6"/>
    <w:rsid w:val="00CC7CFF"/>
    <w:rsid w:val="00CD07DF"/>
    <w:rsid w:val="00CD1481"/>
    <w:rsid w:val="00CD6375"/>
    <w:rsid w:val="00CE314E"/>
    <w:rsid w:val="00CF1A17"/>
    <w:rsid w:val="00CF6A0D"/>
    <w:rsid w:val="00D018C3"/>
    <w:rsid w:val="00D07AA6"/>
    <w:rsid w:val="00D13CB1"/>
    <w:rsid w:val="00D164C4"/>
    <w:rsid w:val="00D22E05"/>
    <w:rsid w:val="00D23E36"/>
    <w:rsid w:val="00D41B8F"/>
    <w:rsid w:val="00D41D30"/>
    <w:rsid w:val="00D42124"/>
    <w:rsid w:val="00D42D04"/>
    <w:rsid w:val="00D5527B"/>
    <w:rsid w:val="00D55625"/>
    <w:rsid w:val="00D57858"/>
    <w:rsid w:val="00D6216A"/>
    <w:rsid w:val="00D64A9B"/>
    <w:rsid w:val="00D67A66"/>
    <w:rsid w:val="00D71410"/>
    <w:rsid w:val="00D73029"/>
    <w:rsid w:val="00D80A71"/>
    <w:rsid w:val="00D82BC9"/>
    <w:rsid w:val="00D8529D"/>
    <w:rsid w:val="00D91AF3"/>
    <w:rsid w:val="00DA0232"/>
    <w:rsid w:val="00DA06BE"/>
    <w:rsid w:val="00DA16AD"/>
    <w:rsid w:val="00DA2910"/>
    <w:rsid w:val="00DA609F"/>
    <w:rsid w:val="00DB2312"/>
    <w:rsid w:val="00DB4E29"/>
    <w:rsid w:val="00DB5DDC"/>
    <w:rsid w:val="00DC44A5"/>
    <w:rsid w:val="00DD01E7"/>
    <w:rsid w:val="00DD5F3D"/>
    <w:rsid w:val="00DD6265"/>
    <w:rsid w:val="00DD68C4"/>
    <w:rsid w:val="00DE5C1E"/>
    <w:rsid w:val="00DE6B15"/>
    <w:rsid w:val="00DF0209"/>
    <w:rsid w:val="00DF6D90"/>
    <w:rsid w:val="00E032A3"/>
    <w:rsid w:val="00E03A81"/>
    <w:rsid w:val="00E05958"/>
    <w:rsid w:val="00E11884"/>
    <w:rsid w:val="00E121BB"/>
    <w:rsid w:val="00E26311"/>
    <w:rsid w:val="00E34F1D"/>
    <w:rsid w:val="00E435D0"/>
    <w:rsid w:val="00E461B5"/>
    <w:rsid w:val="00E514BE"/>
    <w:rsid w:val="00E5355A"/>
    <w:rsid w:val="00E60BD7"/>
    <w:rsid w:val="00E61C70"/>
    <w:rsid w:val="00E62677"/>
    <w:rsid w:val="00E647A2"/>
    <w:rsid w:val="00E647D9"/>
    <w:rsid w:val="00E664E5"/>
    <w:rsid w:val="00E703C4"/>
    <w:rsid w:val="00E7206F"/>
    <w:rsid w:val="00E74ED6"/>
    <w:rsid w:val="00E8347C"/>
    <w:rsid w:val="00E85352"/>
    <w:rsid w:val="00E871DA"/>
    <w:rsid w:val="00E95659"/>
    <w:rsid w:val="00E9602E"/>
    <w:rsid w:val="00EB1AF8"/>
    <w:rsid w:val="00EB42E9"/>
    <w:rsid w:val="00EB4FAE"/>
    <w:rsid w:val="00EC51D6"/>
    <w:rsid w:val="00EC7124"/>
    <w:rsid w:val="00EE34AC"/>
    <w:rsid w:val="00EF03B1"/>
    <w:rsid w:val="00EF049D"/>
    <w:rsid w:val="00F01FB5"/>
    <w:rsid w:val="00F15482"/>
    <w:rsid w:val="00F16E4E"/>
    <w:rsid w:val="00F2042D"/>
    <w:rsid w:val="00F2500A"/>
    <w:rsid w:val="00F47B9E"/>
    <w:rsid w:val="00F5119E"/>
    <w:rsid w:val="00F57809"/>
    <w:rsid w:val="00F61AFD"/>
    <w:rsid w:val="00F62653"/>
    <w:rsid w:val="00F64222"/>
    <w:rsid w:val="00F72B5A"/>
    <w:rsid w:val="00F749B7"/>
    <w:rsid w:val="00F75A53"/>
    <w:rsid w:val="00F7644F"/>
    <w:rsid w:val="00F7720F"/>
    <w:rsid w:val="00F826F2"/>
    <w:rsid w:val="00F85090"/>
    <w:rsid w:val="00F90E69"/>
    <w:rsid w:val="00F93131"/>
    <w:rsid w:val="00F93520"/>
    <w:rsid w:val="00F93559"/>
    <w:rsid w:val="00F95A4D"/>
    <w:rsid w:val="00F979B5"/>
    <w:rsid w:val="00FA1FE6"/>
    <w:rsid w:val="00FA6106"/>
    <w:rsid w:val="00FB2CA0"/>
    <w:rsid w:val="00FB3BED"/>
    <w:rsid w:val="00FC35EF"/>
    <w:rsid w:val="00FC49FF"/>
    <w:rsid w:val="00FC7877"/>
    <w:rsid w:val="00FD5ADF"/>
    <w:rsid w:val="00FD7436"/>
    <w:rsid w:val="00FE1B96"/>
    <w:rsid w:val="00FE3E34"/>
    <w:rsid w:val="00FE78E4"/>
    <w:rsid w:val="00FF07B2"/>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B"/>
    <w:pPr>
      <w:tabs>
        <w:tab w:val="left" w:pos="360"/>
        <w:tab w:val="left" w:pos="720"/>
        <w:tab w:val="left" w:pos="1080"/>
        <w:tab w:val="left" w:pos="1440"/>
      </w:tabs>
      <w:spacing w:after="0" w:line="240" w:lineRule="exact"/>
    </w:pPr>
    <w:rPr>
      <w:rFonts w:ascii="Palatino Linotype" w:eastAsia="Times New Roman" w:hAnsi="Palatino Linotype" w:cs="Times New Roman"/>
      <w:sz w:val="20"/>
      <w:szCs w:val="24"/>
    </w:rPr>
  </w:style>
  <w:style w:type="paragraph" w:styleId="Heading1">
    <w:name w:val="heading 1"/>
    <w:basedOn w:val="Normal"/>
    <w:next w:val="BodyText"/>
    <w:link w:val="Heading1Char"/>
    <w:qFormat/>
    <w:rsid w:val="00760CE8"/>
    <w:pPr>
      <w:keepNext/>
      <w:pageBreakBefore/>
      <w:widowControl w:val="0"/>
      <w:numPr>
        <w:numId w:val="2"/>
      </w:numPr>
      <w:tabs>
        <w:tab w:val="clear" w:pos="360"/>
        <w:tab w:val="clear" w:pos="720"/>
        <w:tab w:val="clear" w:pos="1080"/>
        <w:tab w:val="clear" w:pos="1440"/>
      </w:tabs>
      <w:spacing w:before="120" w:after="120" w:line="360" w:lineRule="exact"/>
      <w:outlineLvl w:val="0"/>
    </w:pPr>
    <w:rPr>
      <w:rFonts w:ascii="Arial" w:hAnsi="Arial" w:cs="Arial"/>
      <w:bCs/>
      <w:color w:val="555759"/>
      <w:kern w:val="32"/>
      <w:sz w:val="36"/>
      <w:szCs w:val="32"/>
    </w:rPr>
  </w:style>
  <w:style w:type="paragraph" w:styleId="Heading2">
    <w:name w:val="heading 2"/>
    <w:basedOn w:val="Normal"/>
    <w:next w:val="BodyStyle"/>
    <w:link w:val="Heading2Char"/>
    <w:qFormat/>
    <w:rsid w:val="00760CE8"/>
    <w:pPr>
      <w:keepNext/>
      <w:widowControl w:val="0"/>
      <w:numPr>
        <w:ilvl w:val="1"/>
        <w:numId w:val="2"/>
      </w:numPr>
      <w:tabs>
        <w:tab w:val="clear" w:pos="360"/>
        <w:tab w:val="clear" w:pos="720"/>
        <w:tab w:val="clear" w:pos="1080"/>
        <w:tab w:val="clear" w:pos="1440"/>
      </w:tabs>
      <w:spacing w:before="120" w:after="120" w:line="280" w:lineRule="exact"/>
      <w:outlineLvl w:val="1"/>
    </w:pPr>
    <w:rPr>
      <w:rFonts w:ascii="Arial" w:hAnsi="Arial" w:cs="Arial"/>
      <w:b/>
      <w:bCs/>
      <w:iCs/>
      <w:color w:val="555759"/>
      <w:sz w:val="22"/>
      <w:szCs w:val="28"/>
    </w:rPr>
  </w:style>
  <w:style w:type="paragraph" w:styleId="Heading3">
    <w:name w:val="heading 3"/>
    <w:basedOn w:val="Normal"/>
    <w:next w:val="BodyStyle"/>
    <w:link w:val="Heading3Char"/>
    <w:autoRedefine/>
    <w:qFormat/>
    <w:rsid w:val="00760CE8"/>
    <w:pPr>
      <w:keepNext/>
      <w:widowControl w:val="0"/>
      <w:numPr>
        <w:ilvl w:val="2"/>
        <w:numId w:val="2"/>
      </w:numPr>
      <w:tabs>
        <w:tab w:val="clear" w:pos="360"/>
        <w:tab w:val="clear" w:pos="720"/>
        <w:tab w:val="clear" w:pos="1080"/>
        <w:tab w:val="clear" w:pos="1440"/>
      </w:tabs>
      <w:spacing w:before="120" w:after="120" w:line="280" w:lineRule="exact"/>
      <w:outlineLvl w:val="2"/>
    </w:pPr>
    <w:rPr>
      <w:rFonts w:ascii="Arial" w:hAnsi="Arial" w:cs="Arial"/>
      <w:bCs/>
      <w:color w:val="555759"/>
      <w:sz w:val="22"/>
      <w:szCs w:val="26"/>
    </w:rPr>
  </w:style>
  <w:style w:type="paragraph" w:styleId="Heading4">
    <w:name w:val="heading 4"/>
    <w:basedOn w:val="Normal"/>
    <w:next w:val="BodyStyle"/>
    <w:link w:val="Heading4Char"/>
    <w:qFormat/>
    <w:rsid w:val="00760CE8"/>
    <w:pPr>
      <w:keepNext/>
      <w:widowControl w:val="0"/>
      <w:numPr>
        <w:ilvl w:val="3"/>
        <w:numId w:val="2"/>
      </w:numPr>
      <w:tabs>
        <w:tab w:val="clear" w:pos="360"/>
        <w:tab w:val="clear" w:pos="720"/>
        <w:tab w:val="clear" w:pos="1080"/>
        <w:tab w:val="clear" w:pos="1440"/>
      </w:tabs>
      <w:spacing w:before="120" w:after="120" w:line="280" w:lineRule="exact"/>
      <w:outlineLvl w:val="3"/>
    </w:pPr>
    <w:rPr>
      <w:rFonts w:ascii="Arial" w:hAnsi="Arial"/>
      <w:b/>
      <w:bCs/>
      <w:i/>
      <w:color w:val="605F64"/>
      <w:szCs w:val="28"/>
    </w:rPr>
  </w:style>
  <w:style w:type="paragraph" w:styleId="Heading5">
    <w:name w:val="heading 5"/>
    <w:basedOn w:val="Normal"/>
    <w:next w:val="BodyStyle"/>
    <w:link w:val="Heading5Char"/>
    <w:autoRedefine/>
    <w:qFormat/>
    <w:rsid w:val="00760CE8"/>
    <w:pPr>
      <w:widowControl w:val="0"/>
      <w:numPr>
        <w:ilvl w:val="4"/>
        <w:numId w:val="2"/>
      </w:numPr>
      <w:tabs>
        <w:tab w:val="clear" w:pos="360"/>
        <w:tab w:val="clear" w:pos="720"/>
        <w:tab w:val="clear" w:pos="1080"/>
        <w:tab w:val="clear" w:pos="1440"/>
      </w:tabs>
      <w:spacing w:before="120" w:line="280" w:lineRule="exact"/>
      <w:outlineLvl w:val="4"/>
    </w:pPr>
    <w:rPr>
      <w:rFonts w:ascii="Arial" w:hAnsi="Arial"/>
      <w:i/>
      <w:iCs/>
      <w:color w:val="55575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7FEB"/>
    <w:pPr>
      <w:tabs>
        <w:tab w:val="clear" w:pos="360"/>
        <w:tab w:val="clear" w:pos="720"/>
        <w:tab w:val="clear" w:pos="1080"/>
        <w:tab w:val="clear" w:pos="1440"/>
      </w:tabs>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5B7FEB"/>
    <w:rPr>
      <w:rFonts w:ascii="Tahoma" w:hAnsi="Tahoma" w:cs="Tahoma"/>
      <w:sz w:val="16"/>
      <w:szCs w:val="16"/>
    </w:rPr>
  </w:style>
  <w:style w:type="paragraph" w:styleId="Header">
    <w:name w:val="header"/>
    <w:basedOn w:val="Normal"/>
    <w:link w:val="Head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7FEB"/>
  </w:style>
  <w:style w:type="paragraph" w:styleId="Footer">
    <w:name w:val="footer"/>
    <w:basedOn w:val="Normal"/>
    <w:link w:val="Foot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7FEB"/>
  </w:style>
  <w:style w:type="paragraph" w:styleId="Title">
    <w:name w:val="Title"/>
    <w:basedOn w:val="Normal"/>
    <w:link w:val="TitleChar"/>
    <w:uiPriority w:val="10"/>
    <w:qFormat/>
    <w:rsid w:val="005B7FEB"/>
    <w:pPr>
      <w:tabs>
        <w:tab w:val="clear" w:pos="360"/>
        <w:tab w:val="clear" w:pos="720"/>
        <w:tab w:val="clear" w:pos="1080"/>
        <w:tab w:val="clear" w:pos="1440"/>
      </w:tabs>
      <w:spacing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10"/>
    <w:rsid w:val="005B7FEB"/>
    <w:rPr>
      <w:rFonts w:ascii="Times New Roman" w:eastAsia="Times New Roman" w:hAnsi="Times New Roman" w:cs="Times New Roman"/>
      <w:b/>
      <w:sz w:val="24"/>
      <w:szCs w:val="20"/>
    </w:rPr>
  </w:style>
  <w:style w:type="paragraph" w:styleId="NoSpacing">
    <w:name w:val="No Spacing"/>
    <w:uiPriority w:val="1"/>
    <w:qFormat/>
    <w:rsid w:val="005B7FE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B7FEB"/>
    <w:rPr>
      <w:color w:val="0000FF" w:themeColor="hyperlink"/>
      <w:u w:val="single"/>
    </w:rPr>
  </w:style>
  <w:style w:type="character" w:styleId="CommentReference">
    <w:name w:val="annotation reference"/>
    <w:basedOn w:val="DefaultParagraphFont"/>
    <w:semiHidden/>
    <w:unhideWhenUsed/>
    <w:rsid w:val="00574928"/>
    <w:rPr>
      <w:sz w:val="16"/>
      <w:szCs w:val="16"/>
    </w:rPr>
  </w:style>
  <w:style w:type="paragraph" w:styleId="CommentText">
    <w:name w:val="annotation text"/>
    <w:basedOn w:val="Normal"/>
    <w:link w:val="CommentTextChar"/>
    <w:semiHidden/>
    <w:unhideWhenUsed/>
    <w:rsid w:val="00574928"/>
    <w:pPr>
      <w:spacing w:line="240" w:lineRule="auto"/>
    </w:pPr>
    <w:rPr>
      <w:szCs w:val="20"/>
    </w:rPr>
  </w:style>
  <w:style w:type="character" w:customStyle="1" w:styleId="CommentTextChar">
    <w:name w:val="Comment Text Char"/>
    <w:basedOn w:val="DefaultParagraphFont"/>
    <w:link w:val="CommentText"/>
    <w:uiPriority w:val="99"/>
    <w:semiHidden/>
    <w:rsid w:val="0057492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rFonts w:ascii="Palatino Linotype" w:eastAsia="Times New Roman" w:hAnsi="Palatino Linotype" w:cs="Times New Roman"/>
      <w:b/>
      <w:bCs/>
      <w:sz w:val="20"/>
      <w:szCs w:val="20"/>
    </w:rPr>
  </w:style>
  <w:style w:type="paragraph" w:styleId="NormalWeb">
    <w:name w:val="Normal (Web)"/>
    <w:basedOn w:val="Normal"/>
    <w:uiPriority w:val="99"/>
    <w:rsid w:val="00732DD0"/>
    <w:pPr>
      <w:tabs>
        <w:tab w:val="clear" w:pos="360"/>
        <w:tab w:val="clear" w:pos="720"/>
        <w:tab w:val="clear" w:pos="1080"/>
        <w:tab w:val="clear" w:pos="1440"/>
      </w:tabs>
      <w:spacing w:before="100" w:beforeAutospacing="1" w:after="100" w:afterAutospacing="1" w:line="225" w:lineRule="atLeast"/>
    </w:pPr>
    <w:rPr>
      <w:rFonts w:ascii="Georgia" w:eastAsia="Arial Unicode MS" w:hAnsi="Georgia" w:cs="Arial Unicode MS"/>
      <w:color w:val="6F6754"/>
      <w:sz w:val="18"/>
      <w:szCs w:val="18"/>
    </w:rPr>
  </w:style>
  <w:style w:type="character" w:styleId="FollowedHyperlink">
    <w:name w:val="FollowedHyperlink"/>
    <w:basedOn w:val="DefaultParagraphFont"/>
    <w:uiPriority w:val="99"/>
    <w:semiHidden/>
    <w:unhideWhenUsed/>
    <w:rsid w:val="00C73011"/>
    <w:rPr>
      <w:color w:val="800080" w:themeColor="followedHyperlink"/>
      <w:u w:val="single"/>
    </w:rPr>
  </w:style>
  <w:style w:type="paragraph" w:styleId="Revision">
    <w:name w:val="Revision"/>
    <w:hidden/>
    <w:uiPriority w:val="99"/>
    <w:semiHidden/>
    <w:rsid w:val="008D7565"/>
    <w:pPr>
      <w:spacing w:after="0" w:line="240" w:lineRule="auto"/>
    </w:pPr>
    <w:rPr>
      <w:rFonts w:ascii="Palatino Linotype" w:eastAsia="Times New Roman" w:hAnsi="Palatino Linotype" w:cs="Times New Roman"/>
      <w:sz w:val="20"/>
      <w:szCs w:val="24"/>
    </w:rPr>
  </w:style>
  <w:style w:type="character" w:customStyle="1" w:styleId="apple-converted-space">
    <w:name w:val="apple-converted-space"/>
    <w:basedOn w:val="DefaultParagraphFont"/>
    <w:rsid w:val="005E3A00"/>
  </w:style>
  <w:style w:type="paragraph" w:customStyle="1" w:styleId="BodyTextLeft">
    <w:name w:val="Body Text Left"/>
    <w:basedOn w:val="BodyText"/>
    <w:rsid w:val="000B7933"/>
    <w:pPr>
      <w:widowControl w:val="0"/>
      <w:tabs>
        <w:tab w:val="clear" w:pos="360"/>
        <w:tab w:val="clear" w:pos="720"/>
        <w:tab w:val="clear" w:pos="1080"/>
        <w:tab w:val="clear" w:pos="1440"/>
        <w:tab w:val="left" w:pos="8640"/>
      </w:tabs>
      <w:spacing w:after="200" w:line="240" w:lineRule="auto"/>
      <w:jc w:val="both"/>
    </w:pPr>
    <w:rPr>
      <w:rFonts w:ascii="Arial" w:hAnsi="Arial"/>
      <w:b/>
      <w:sz w:val="22"/>
      <w:szCs w:val="20"/>
    </w:rPr>
  </w:style>
  <w:style w:type="paragraph" w:styleId="BodyText">
    <w:name w:val="Body Text"/>
    <w:basedOn w:val="Normal"/>
    <w:link w:val="BodyTextChar"/>
    <w:uiPriority w:val="99"/>
    <w:semiHidden/>
    <w:unhideWhenUsed/>
    <w:rsid w:val="000B7933"/>
    <w:pPr>
      <w:spacing w:after="120"/>
    </w:pPr>
  </w:style>
  <w:style w:type="character" w:customStyle="1" w:styleId="BodyTextChar">
    <w:name w:val="Body Text Char"/>
    <w:basedOn w:val="DefaultParagraphFont"/>
    <w:link w:val="BodyText"/>
    <w:uiPriority w:val="99"/>
    <w:semiHidden/>
    <w:rsid w:val="000B7933"/>
    <w:rPr>
      <w:rFonts w:ascii="Palatino Linotype" w:eastAsia="Times New Roman" w:hAnsi="Palatino Linotype" w:cs="Times New Roman"/>
      <w:sz w:val="20"/>
      <w:szCs w:val="24"/>
    </w:rPr>
  </w:style>
  <w:style w:type="paragraph" w:customStyle="1" w:styleId="Bullet">
    <w:name w:val="Bullet"/>
    <w:basedOn w:val="Normal"/>
    <w:rsid w:val="007F2E4C"/>
    <w:pPr>
      <w:widowControl w:val="0"/>
      <w:tabs>
        <w:tab w:val="clear" w:pos="360"/>
        <w:tab w:val="clear" w:pos="720"/>
        <w:tab w:val="clear" w:pos="1080"/>
        <w:tab w:val="clear" w:pos="1440"/>
      </w:tabs>
      <w:spacing w:after="120" w:line="240" w:lineRule="auto"/>
      <w:jc w:val="both"/>
    </w:pPr>
    <w:rPr>
      <w:rFonts w:ascii="Arial" w:hAnsi="Arial"/>
    </w:rPr>
  </w:style>
  <w:style w:type="paragraph" w:customStyle="1" w:styleId="BodyStyle">
    <w:name w:val="Body Style"/>
    <w:basedOn w:val="BodyText"/>
    <w:link w:val="BodyStyleChar"/>
    <w:qFormat/>
    <w:rsid w:val="00910443"/>
    <w:pPr>
      <w:tabs>
        <w:tab w:val="clear" w:pos="360"/>
        <w:tab w:val="clear" w:pos="720"/>
        <w:tab w:val="clear" w:pos="1080"/>
        <w:tab w:val="clear" w:pos="1440"/>
      </w:tabs>
      <w:spacing w:before="120" w:after="200" w:line="280" w:lineRule="exact"/>
      <w:ind w:left="1296"/>
    </w:pPr>
    <w:rPr>
      <w:rFonts w:ascii="Arial" w:hAnsi="Arial"/>
      <w:color w:val="000000" w:themeColor="text1"/>
    </w:rPr>
  </w:style>
  <w:style w:type="character" w:customStyle="1" w:styleId="BodyStyleChar">
    <w:name w:val="Body Style Char"/>
    <w:basedOn w:val="BodyTextChar"/>
    <w:link w:val="BodyStyle"/>
    <w:rsid w:val="00910443"/>
    <w:rPr>
      <w:rFonts w:ascii="Arial" w:eastAsia="Times New Roman" w:hAnsi="Arial" w:cs="Times New Roman"/>
      <w:color w:val="000000" w:themeColor="text1"/>
      <w:sz w:val="20"/>
      <w:szCs w:val="24"/>
    </w:rPr>
  </w:style>
  <w:style w:type="character" w:customStyle="1" w:styleId="Heading1Char">
    <w:name w:val="Heading 1 Char"/>
    <w:basedOn w:val="DefaultParagraphFont"/>
    <w:link w:val="Heading1"/>
    <w:rsid w:val="00760CE8"/>
    <w:rPr>
      <w:rFonts w:ascii="Arial" w:eastAsia="Times New Roman" w:hAnsi="Arial" w:cs="Arial"/>
      <w:bCs/>
      <w:color w:val="555759"/>
      <w:kern w:val="32"/>
      <w:sz w:val="36"/>
      <w:szCs w:val="32"/>
    </w:rPr>
  </w:style>
  <w:style w:type="character" w:customStyle="1" w:styleId="Heading2Char">
    <w:name w:val="Heading 2 Char"/>
    <w:basedOn w:val="DefaultParagraphFont"/>
    <w:link w:val="Heading2"/>
    <w:rsid w:val="00760CE8"/>
    <w:rPr>
      <w:rFonts w:ascii="Arial" w:eastAsia="Times New Roman" w:hAnsi="Arial" w:cs="Arial"/>
      <w:b/>
      <w:bCs/>
      <w:iCs/>
      <w:color w:val="555759"/>
      <w:szCs w:val="28"/>
    </w:rPr>
  </w:style>
  <w:style w:type="character" w:customStyle="1" w:styleId="Heading3Char">
    <w:name w:val="Heading 3 Char"/>
    <w:basedOn w:val="DefaultParagraphFont"/>
    <w:link w:val="Heading3"/>
    <w:rsid w:val="00760CE8"/>
    <w:rPr>
      <w:rFonts w:ascii="Arial" w:eastAsia="Times New Roman" w:hAnsi="Arial" w:cs="Arial"/>
      <w:bCs/>
      <w:color w:val="555759"/>
      <w:szCs w:val="26"/>
    </w:rPr>
  </w:style>
  <w:style w:type="character" w:customStyle="1" w:styleId="Heading4Char">
    <w:name w:val="Heading 4 Char"/>
    <w:basedOn w:val="DefaultParagraphFont"/>
    <w:link w:val="Heading4"/>
    <w:rsid w:val="00760CE8"/>
    <w:rPr>
      <w:rFonts w:ascii="Arial" w:eastAsia="Times New Roman" w:hAnsi="Arial" w:cs="Times New Roman"/>
      <w:b/>
      <w:bCs/>
      <w:i/>
      <w:color w:val="605F64"/>
      <w:sz w:val="20"/>
      <w:szCs w:val="28"/>
    </w:rPr>
  </w:style>
  <w:style w:type="character" w:customStyle="1" w:styleId="Heading5Char">
    <w:name w:val="Heading 5 Char"/>
    <w:basedOn w:val="DefaultParagraphFont"/>
    <w:link w:val="Heading5"/>
    <w:rsid w:val="00760CE8"/>
    <w:rPr>
      <w:rFonts w:ascii="Arial" w:eastAsia="Times New Roman" w:hAnsi="Arial" w:cs="Times New Roman"/>
      <w:i/>
      <w:iCs/>
      <w:color w:val="555759"/>
      <w:sz w:val="20"/>
      <w:szCs w:val="26"/>
    </w:rPr>
  </w:style>
  <w:style w:type="paragraph" w:customStyle="1" w:styleId="BodyBullet">
    <w:name w:val="Body Bullet"/>
    <w:basedOn w:val="Normal"/>
    <w:link w:val="BodyBulletChar"/>
    <w:qFormat/>
    <w:rsid w:val="00760CE8"/>
    <w:pPr>
      <w:numPr>
        <w:numId w:val="3"/>
      </w:numPr>
      <w:tabs>
        <w:tab w:val="clear" w:pos="360"/>
        <w:tab w:val="clear" w:pos="720"/>
        <w:tab w:val="clear" w:pos="1080"/>
        <w:tab w:val="clear" w:pos="1440"/>
      </w:tabs>
      <w:spacing w:before="120" w:after="120" w:line="280" w:lineRule="exact"/>
    </w:pPr>
    <w:rPr>
      <w:rFonts w:ascii="Arial" w:hAnsi="Arial"/>
    </w:rPr>
  </w:style>
  <w:style w:type="character" w:customStyle="1" w:styleId="BodyBulletChar">
    <w:name w:val="Body Bullet Char"/>
    <w:basedOn w:val="DefaultParagraphFont"/>
    <w:link w:val="BodyBullet"/>
    <w:rsid w:val="00760CE8"/>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B"/>
    <w:pPr>
      <w:tabs>
        <w:tab w:val="left" w:pos="360"/>
        <w:tab w:val="left" w:pos="720"/>
        <w:tab w:val="left" w:pos="1080"/>
        <w:tab w:val="left" w:pos="1440"/>
      </w:tabs>
      <w:spacing w:after="0" w:line="240" w:lineRule="exact"/>
    </w:pPr>
    <w:rPr>
      <w:rFonts w:ascii="Palatino Linotype" w:eastAsia="Times New Roman" w:hAnsi="Palatino Linotype" w:cs="Times New Roman"/>
      <w:sz w:val="20"/>
      <w:szCs w:val="24"/>
    </w:rPr>
  </w:style>
  <w:style w:type="paragraph" w:styleId="Heading1">
    <w:name w:val="heading 1"/>
    <w:basedOn w:val="Normal"/>
    <w:next w:val="BodyText"/>
    <w:link w:val="Heading1Char"/>
    <w:qFormat/>
    <w:rsid w:val="00760CE8"/>
    <w:pPr>
      <w:keepNext/>
      <w:pageBreakBefore/>
      <w:widowControl w:val="0"/>
      <w:numPr>
        <w:numId w:val="2"/>
      </w:numPr>
      <w:tabs>
        <w:tab w:val="clear" w:pos="360"/>
        <w:tab w:val="clear" w:pos="720"/>
        <w:tab w:val="clear" w:pos="1080"/>
        <w:tab w:val="clear" w:pos="1440"/>
      </w:tabs>
      <w:spacing w:before="120" w:after="120" w:line="360" w:lineRule="exact"/>
      <w:outlineLvl w:val="0"/>
    </w:pPr>
    <w:rPr>
      <w:rFonts w:ascii="Arial" w:hAnsi="Arial" w:cs="Arial"/>
      <w:bCs/>
      <w:color w:val="555759"/>
      <w:kern w:val="32"/>
      <w:sz w:val="36"/>
      <w:szCs w:val="32"/>
    </w:rPr>
  </w:style>
  <w:style w:type="paragraph" w:styleId="Heading2">
    <w:name w:val="heading 2"/>
    <w:basedOn w:val="Normal"/>
    <w:next w:val="BodyStyle"/>
    <w:link w:val="Heading2Char"/>
    <w:qFormat/>
    <w:rsid w:val="00760CE8"/>
    <w:pPr>
      <w:keepNext/>
      <w:widowControl w:val="0"/>
      <w:numPr>
        <w:ilvl w:val="1"/>
        <w:numId w:val="2"/>
      </w:numPr>
      <w:tabs>
        <w:tab w:val="clear" w:pos="360"/>
        <w:tab w:val="clear" w:pos="720"/>
        <w:tab w:val="clear" w:pos="1080"/>
        <w:tab w:val="clear" w:pos="1440"/>
      </w:tabs>
      <w:spacing w:before="120" w:after="120" w:line="280" w:lineRule="exact"/>
      <w:outlineLvl w:val="1"/>
    </w:pPr>
    <w:rPr>
      <w:rFonts w:ascii="Arial" w:hAnsi="Arial" w:cs="Arial"/>
      <w:b/>
      <w:bCs/>
      <w:iCs/>
      <w:color w:val="555759"/>
      <w:sz w:val="22"/>
      <w:szCs w:val="28"/>
    </w:rPr>
  </w:style>
  <w:style w:type="paragraph" w:styleId="Heading3">
    <w:name w:val="heading 3"/>
    <w:basedOn w:val="Normal"/>
    <w:next w:val="BodyStyle"/>
    <w:link w:val="Heading3Char"/>
    <w:autoRedefine/>
    <w:qFormat/>
    <w:rsid w:val="00760CE8"/>
    <w:pPr>
      <w:keepNext/>
      <w:widowControl w:val="0"/>
      <w:numPr>
        <w:ilvl w:val="2"/>
        <w:numId w:val="2"/>
      </w:numPr>
      <w:tabs>
        <w:tab w:val="clear" w:pos="360"/>
        <w:tab w:val="clear" w:pos="720"/>
        <w:tab w:val="clear" w:pos="1080"/>
        <w:tab w:val="clear" w:pos="1440"/>
      </w:tabs>
      <w:spacing w:before="120" w:after="120" w:line="280" w:lineRule="exact"/>
      <w:outlineLvl w:val="2"/>
    </w:pPr>
    <w:rPr>
      <w:rFonts w:ascii="Arial" w:hAnsi="Arial" w:cs="Arial"/>
      <w:bCs/>
      <w:color w:val="555759"/>
      <w:sz w:val="22"/>
      <w:szCs w:val="26"/>
    </w:rPr>
  </w:style>
  <w:style w:type="paragraph" w:styleId="Heading4">
    <w:name w:val="heading 4"/>
    <w:basedOn w:val="Normal"/>
    <w:next w:val="BodyStyle"/>
    <w:link w:val="Heading4Char"/>
    <w:qFormat/>
    <w:rsid w:val="00760CE8"/>
    <w:pPr>
      <w:keepNext/>
      <w:widowControl w:val="0"/>
      <w:numPr>
        <w:ilvl w:val="3"/>
        <w:numId w:val="2"/>
      </w:numPr>
      <w:tabs>
        <w:tab w:val="clear" w:pos="360"/>
        <w:tab w:val="clear" w:pos="720"/>
        <w:tab w:val="clear" w:pos="1080"/>
        <w:tab w:val="clear" w:pos="1440"/>
      </w:tabs>
      <w:spacing w:before="120" w:after="120" w:line="280" w:lineRule="exact"/>
      <w:outlineLvl w:val="3"/>
    </w:pPr>
    <w:rPr>
      <w:rFonts w:ascii="Arial" w:hAnsi="Arial"/>
      <w:b/>
      <w:bCs/>
      <w:i/>
      <w:color w:val="605F64"/>
      <w:szCs w:val="28"/>
    </w:rPr>
  </w:style>
  <w:style w:type="paragraph" w:styleId="Heading5">
    <w:name w:val="heading 5"/>
    <w:basedOn w:val="Normal"/>
    <w:next w:val="BodyStyle"/>
    <w:link w:val="Heading5Char"/>
    <w:autoRedefine/>
    <w:qFormat/>
    <w:rsid w:val="00760CE8"/>
    <w:pPr>
      <w:widowControl w:val="0"/>
      <w:numPr>
        <w:ilvl w:val="4"/>
        <w:numId w:val="2"/>
      </w:numPr>
      <w:tabs>
        <w:tab w:val="clear" w:pos="360"/>
        <w:tab w:val="clear" w:pos="720"/>
        <w:tab w:val="clear" w:pos="1080"/>
        <w:tab w:val="clear" w:pos="1440"/>
      </w:tabs>
      <w:spacing w:before="120" w:line="280" w:lineRule="exact"/>
      <w:outlineLvl w:val="4"/>
    </w:pPr>
    <w:rPr>
      <w:rFonts w:ascii="Arial" w:hAnsi="Arial"/>
      <w:i/>
      <w:iCs/>
      <w:color w:val="55575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7FEB"/>
    <w:pPr>
      <w:tabs>
        <w:tab w:val="clear" w:pos="360"/>
        <w:tab w:val="clear" w:pos="720"/>
        <w:tab w:val="clear" w:pos="1080"/>
        <w:tab w:val="clear" w:pos="1440"/>
      </w:tabs>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rsid w:val="005B7FEB"/>
    <w:rPr>
      <w:rFonts w:ascii="Tahoma" w:hAnsi="Tahoma" w:cs="Tahoma"/>
      <w:sz w:val="16"/>
      <w:szCs w:val="16"/>
    </w:rPr>
  </w:style>
  <w:style w:type="paragraph" w:styleId="Header">
    <w:name w:val="header"/>
    <w:basedOn w:val="Normal"/>
    <w:link w:val="Head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7FEB"/>
  </w:style>
  <w:style w:type="paragraph" w:styleId="Footer">
    <w:name w:val="footer"/>
    <w:basedOn w:val="Normal"/>
    <w:link w:val="FooterChar"/>
    <w:uiPriority w:val="99"/>
    <w:unhideWhenUsed/>
    <w:rsid w:val="005B7FEB"/>
    <w:pPr>
      <w:tabs>
        <w:tab w:val="clear" w:pos="360"/>
        <w:tab w:val="clear" w:pos="720"/>
        <w:tab w:val="clear" w:pos="1080"/>
        <w:tab w:val="clear" w:pos="1440"/>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7FEB"/>
  </w:style>
  <w:style w:type="paragraph" w:styleId="Title">
    <w:name w:val="Title"/>
    <w:basedOn w:val="Normal"/>
    <w:link w:val="TitleChar"/>
    <w:uiPriority w:val="10"/>
    <w:qFormat/>
    <w:rsid w:val="005B7FEB"/>
    <w:pPr>
      <w:tabs>
        <w:tab w:val="clear" w:pos="360"/>
        <w:tab w:val="clear" w:pos="720"/>
        <w:tab w:val="clear" w:pos="1080"/>
        <w:tab w:val="clear" w:pos="1440"/>
      </w:tabs>
      <w:spacing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10"/>
    <w:rsid w:val="005B7FEB"/>
    <w:rPr>
      <w:rFonts w:ascii="Times New Roman" w:eastAsia="Times New Roman" w:hAnsi="Times New Roman" w:cs="Times New Roman"/>
      <w:b/>
      <w:sz w:val="24"/>
      <w:szCs w:val="20"/>
    </w:rPr>
  </w:style>
  <w:style w:type="paragraph" w:styleId="NoSpacing">
    <w:name w:val="No Spacing"/>
    <w:uiPriority w:val="1"/>
    <w:qFormat/>
    <w:rsid w:val="005B7FE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B7FEB"/>
    <w:rPr>
      <w:color w:val="0000FF" w:themeColor="hyperlink"/>
      <w:u w:val="single"/>
    </w:rPr>
  </w:style>
  <w:style w:type="character" w:styleId="CommentReference">
    <w:name w:val="annotation reference"/>
    <w:basedOn w:val="DefaultParagraphFont"/>
    <w:semiHidden/>
    <w:unhideWhenUsed/>
    <w:rsid w:val="00574928"/>
    <w:rPr>
      <w:sz w:val="16"/>
      <w:szCs w:val="16"/>
    </w:rPr>
  </w:style>
  <w:style w:type="paragraph" w:styleId="CommentText">
    <w:name w:val="annotation text"/>
    <w:basedOn w:val="Normal"/>
    <w:link w:val="CommentTextChar"/>
    <w:semiHidden/>
    <w:unhideWhenUsed/>
    <w:rsid w:val="00574928"/>
    <w:pPr>
      <w:spacing w:line="240" w:lineRule="auto"/>
    </w:pPr>
    <w:rPr>
      <w:szCs w:val="20"/>
    </w:rPr>
  </w:style>
  <w:style w:type="character" w:customStyle="1" w:styleId="CommentTextChar">
    <w:name w:val="Comment Text Char"/>
    <w:basedOn w:val="DefaultParagraphFont"/>
    <w:link w:val="CommentText"/>
    <w:uiPriority w:val="99"/>
    <w:semiHidden/>
    <w:rsid w:val="00574928"/>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rFonts w:ascii="Palatino Linotype" w:eastAsia="Times New Roman" w:hAnsi="Palatino Linotype" w:cs="Times New Roman"/>
      <w:b/>
      <w:bCs/>
      <w:sz w:val="20"/>
      <w:szCs w:val="20"/>
    </w:rPr>
  </w:style>
  <w:style w:type="paragraph" w:styleId="NormalWeb">
    <w:name w:val="Normal (Web)"/>
    <w:basedOn w:val="Normal"/>
    <w:uiPriority w:val="99"/>
    <w:rsid w:val="00732DD0"/>
    <w:pPr>
      <w:tabs>
        <w:tab w:val="clear" w:pos="360"/>
        <w:tab w:val="clear" w:pos="720"/>
        <w:tab w:val="clear" w:pos="1080"/>
        <w:tab w:val="clear" w:pos="1440"/>
      </w:tabs>
      <w:spacing w:before="100" w:beforeAutospacing="1" w:after="100" w:afterAutospacing="1" w:line="225" w:lineRule="atLeast"/>
    </w:pPr>
    <w:rPr>
      <w:rFonts w:ascii="Georgia" w:eastAsia="Arial Unicode MS" w:hAnsi="Georgia" w:cs="Arial Unicode MS"/>
      <w:color w:val="6F6754"/>
      <w:sz w:val="18"/>
      <w:szCs w:val="18"/>
    </w:rPr>
  </w:style>
  <w:style w:type="character" w:styleId="FollowedHyperlink">
    <w:name w:val="FollowedHyperlink"/>
    <w:basedOn w:val="DefaultParagraphFont"/>
    <w:uiPriority w:val="99"/>
    <w:semiHidden/>
    <w:unhideWhenUsed/>
    <w:rsid w:val="00C73011"/>
    <w:rPr>
      <w:color w:val="800080" w:themeColor="followedHyperlink"/>
      <w:u w:val="single"/>
    </w:rPr>
  </w:style>
  <w:style w:type="paragraph" w:styleId="Revision">
    <w:name w:val="Revision"/>
    <w:hidden/>
    <w:uiPriority w:val="99"/>
    <w:semiHidden/>
    <w:rsid w:val="008D7565"/>
    <w:pPr>
      <w:spacing w:after="0" w:line="240" w:lineRule="auto"/>
    </w:pPr>
    <w:rPr>
      <w:rFonts w:ascii="Palatino Linotype" w:eastAsia="Times New Roman" w:hAnsi="Palatino Linotype" w:cs="Times New Roman"/>
      <w:sz w:val="20"/>
      <w:szCs w:val="24"/>
    </w:rPr>
  </w:style>
  <w:style w:type="character" w:customStyle="1" w:styleId="apple-converted-space">
    <w:name w:val="apple-converted-space"/>
    <w:basedOn w:val="DefaultParagraphFont"/>
    <w:rsid w:val="005E3A00"/>
  </w:style>
  <w:style w:type="paragraph" w:customStyle="1" w:styleId="BodyTextLeft">
    <w:name w:val="Body Text Left"/>
    <w:basedOn w:val="BodyText"/>
    <w:rsid w:val="000B7933"/>
    <w:pPr>
      <w:widowControl w:val="0"/>
      <w:tabs>
        <w:tab w:val="clear" w:pos="360"/>
        <w:tab w:val="clear" w:pos="720"/>
        <w:tab w:val="clear" w:pos="1080"/>
        <w:tab w:val="clear" w:pos="1440"/>
        <w:tab w:val="left" w:pos="8640"/>
      </w:tabs>
      <w:spacing w:after="200" w:line="240" w:lineRule="auto"/>
      <w:jc w:val="both"/>
    </w:pPr>
    <w:rPr>
      <w:rFonts w:ascii="Arial" w:hAnsi="Arial"/>
      <w:b/>
      <w:sz w:val="22"/>
      <w:szCs w:val="20"/>
    </w:rPr>
  </w:style>
  <w:style w:type="paragraph" w:styleId="BodyText">
    <w:name w:val="Body Text"/>
    <w:basedOn w:val="Normal"/>
    <w:link w:val="BodyTextChar"/>
    <w:uiPriority w:val="99"/>
    <w:semiHidden/>
    <w:unhideWhenUsed/>
    <w:rsid w:val="000B7933"/>
    <w:pPr>
      <w:spacing w:after="120"/>
    </w:pPr>
  </w:style>
  <w:style w:type="character" w:customStyle="1" w:styleId="BodyTextChar">
    <w:name w:val="Body Text Char"/>
    <w:basedOn w:val="DefaultParagraphFont"/>
    <w:link w:val="BodyText"/>
    <w:uiPriority w:val="99"/>
    <w:semiHidden/>
    <w:rsid w:val="000B7933"/>
    <w:rPr>
      <w:rFonts w:ascii="Palatino Linotype" w:eastAsia="Times New Roman" w:hAnsi="Palatino Linotype" w:cs="Times New Roman"/>
      <w:sz w:val="20"/>
      <w:szCs w:val="24"/>
    </w:rPr>
  </w:style>
  <w:style w:type="paragraph" w:customStyle="1" w:styleId="Bullet">
    <w:name w:val="Bullet"/>
    <w:basedOn w:val="Normal"/>
    <w:rsid w:val="007F2E4C"/>
    <w:pPr>
      <w:widowControl w:val="0"/>
      <w:tabs>
        <w:tab w:val="clear" w:pos="360"/>
        <w:tab w:val="clear" w:pos="720"/>
        <w:tab w:val="clear" w:pos="1080"/>
        <w:tab w:val="clear" w:pos="1440"/>
      </w:tabs>
      <w:spacing w:after="120" w:line="240" w:lineRule="auto"/>
      <w:jc w:val="both"/>
    </w:pPr>
    <w:rPr>
      <w:rFonts w:ascii="Arial" w:hAnsi="Arial"/>
    </w:rPr>
  </w:style>
  <w:style w:type="paragraph" w:customStyle="1" w:styleId="BodyStyle">
    <w:name w:val="Body Style"/>
    <w:basedOn w:val="BodyText"/>
    <w:link w:val="BodyStyleChar"/>
    <w:qFormat/>
    <w:rsid w:val="00910443"/>
    <w:pPr>
      <w:tabs>
        <w:tab w:val="clear" w:pos="360"/>
        <w:tab w:val="clear" w:pos="720"/>
        <w:tab w:val="clear" w:pos="1080"/>
        <w:tab w:val="clear" w:pos="1440"/>
      </w:tabs>
      <w:spacing w:before="120" w:after="200" w:line="280" w:lineRule="exact"/>
      <w:ind w:left="1296"/>
    </w:pPr>
    <w:rPr>
      <w:rFonts w:ascii="Arial" w:hAnsi="Arial"/>
      <w:color w:val="000000" w:themeColor="text1"/>
    </w:rPr>
  </w:style>
  <w:style w:type="character" w:customStyle="1" w:styleId="BodyStyleChar">
    <w:name w:val="Body Style Char"/>
    <w:basedOn w:val="BodyTextChar"/>
    <w:link w:val="BodyStyle"/>
    <w:rsid w:val="00910443"/>
    <w:rPr>
      <w:rFonts w:ascii="Arial" w:eastAsia="Times New Roman" w:hAnsi="Arial" w:cs="Times New Roman"/>
      <w:color w:val="000000" w:themeColor="text1"/>
      <w:sz w:val="20"/>
      <w:szCs w:val="24"/>
    </w:rPr>
  </w:style>
  <w:style w:type="character" w:customStyle="1" w:styleId="Heading1Char">
    <w:name w:val="Heading 1 Char"/>
    <w:basedOn w:val="DefaultParagraphFont"/>
    <w:link w:val="Heading1"/>
    <w:rsid w:val="00760CE8"/>
    <w:rPr>
      <w:rFonts w:ascii="Arial" w:eastAsia="Times New Roman" w:hAnsi="Arial" w:cs="Arial"/>
      <w:bCs/>
      <w:color w:val="555759"/>
      <w:kern w:val="32"/>
      <w:sz w:val="36"/>
      <w:szCs w:val="32"/>
    </w:rPr>
  </w:style>
  <w:style w:type="character" w:customStyle="1" w:styleId="Heading2Char">
    <w:name w:val="Heading 2 Char"/>
    <w:basedOn w:val="DefaultParagraphFont"/>
    <w:link w:val="Heading2"/>
    <w:rsid w:val="00760CE8"/>
    <w:rPr>
      <w:rFonts w:ascii="Arial" w:eastAsia="Times New Roman" w:hAnsi="Arial" w:cs="Arial"/>
      <w:b/>
      <w:bCs/>
      <w:iCs/>
      <w:color w:val="555759"/>
      <w:szCs w:val="28"/>
    </w:rPr>
  </w:style>
  <w:style w:type="character" w:customStyle="1" w:styleId="Heading3Char">
    <w:name w:val="Heading 3 Char"/>
    <w:basedOn w:val="DefaultParagraphFont"/>
    <w:link w:val="Heading3"/>
    <w:rsid w:val="00760CE8"/>
    <w:rPr>
      <w:rFonts w:ascii="Arial" w:eastAsia="Times New Roman" w:hAnsi="Arial" w:cs="Arial"/>
      <w:bCs/>
      <w:color w:val="555759"/>
      <w:szCs w:val="26"/>
    </w:rPr>
  </w:style>
  <w:style w:type="character" w:customStyle="1" w:styleId="Heading4Char">
    <w:name w:val="Heading 4 Char"/>
    <w:basedOn w:val="DefaultParagraphFont"/>
    <w:link w:val="Heading4"/>
    <w:rsid w:val="00760CE8"/>
    <w:rPr>
      <w:rFonts w:ascii="Arial" w:eastAsia="Times New Roman" w:hAnsi="Arial" w:cs="Times New Roman"/>
      <w:b/>
      <w:bCs/>
      <w:i/>
      <w:color w:val="605F64"/>
      <w:sz w:val="20"/>
      <w:szCs w:val="28"/>
    </w:rPr>
  </w:style>
  <w:style w:type="character" w:customStyle="1" w:styleId="Heading5Char">
    <w:name w:val="Heading 5 Char"/>
    <w:basedOn w:val="DefaultParagraphFont"/>
    <w:link w:val="Heading5"/>
    <w:rsid w:val="00760CE8"/>
    <w:rPr>
      <w:rFonts w:ascii="Arial" w:eastAsia="Times New Roman" w:hAnsi="Arial" w:cs="Times New Roman"/>
      <w:i/>
      <w:iCs/>
      <w:color w:val="555759"/>
      <w:sz w:val="20"/>
      <w:szCs w:val="26"/>
    </w:rPr>
  </w:style>
  <w:style w:type="paragraph" w:customStyle="1" w:styleId="BodyBullet">
    <w:name w:val="Body Bullet"/>
    <w:basedOn w:val="Normal"/>
    <w:link w:val="BodyBulletChar"/>
    <w:qFormat/>
    <w:rsid w:val="00760CE8"/>
    <w:pPr>
      <w:numPr>
        <w:numId w:val="3"/>
      </w:numPr>
      <w:tabs>
        <w:tab w:val="clear" w:pos="360"/>
        <w:tab w:val="clear" w:pos="720"/>
        <w:tab w:val="clear" w:pos="1080"/>
        <w:tab w:val="clear" w:pos="1440"/>
      </w:tabs>
      <w:spacing w:before="120" w:after="120" w:line="280" w:lineRule="exact"/>
    </w:pPr>
    <w:rPr>
      <w:rFonts w:ascii="Arial" w:hAnsi="Arial"/>
    </w:rPr>
  </w:style>
  <w:style w:type="character" w:customStyle="1" w:styleId="BodyBulletChar">
    <w:name w:val="Body Bullet Char"/>
    <w:basedOn w:val="DefaultParagraphFont"/>
    <w:link w:val="BodyBullet"/>
    <w:rsid w:val="00760CE8"/>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738">
      <w:bodyDiv w:val="1"/>
      <w:marLeft w:val="0"/>
      <w:marRight w:val="0"/>
      <w:marTop w:val="0"/>
      <w:marBottom w:val="0"/>
      <w:divBdr>
        <w:top w:val="none" w:sz="0" w:space="0" w:color="auto"/>
        <w:left w:val="none" w:sz="0" w:space="0" w:color="auto"/>
        <w:bottom w:val="none" w:sz="0" w:space="0" w:color="auto"/>
        <w:right w:val="none" w:sz="0" w:space="0" w:color="auto"/>
      </w:divBdr>
    </w:div>
    <w:div w:id="195772010">
      <w:bodyDiv w:val="1"/>
      <w:marLeft w:val="0"/>
      <w:marRight w:val="0"/>
      <w:marTop w:val="0"/>
      <w:marBottom w:val="0"/>
      <w:divBdr>
        <w:top w:val="none" w:sz="0" w:space="0" w:color="auto"/>
        <w:left w:val="none" w:sz="0" w:space="0" w:color="auto"/>
        <w:bottom w:val="none" w:sz="0" w:space="0" w:color="auto"/>
        <w:right w:val="none" w:sz="0" w:space="0" w:color="auto"/>
      </w:divBdr>
    </w:div>
    <w:div w:id="198711029">
      <w:bodyDiv w:val="1"/>
      <w:marLeft w:val="0"/>
      <w:marRight w:val="0"/>
      <w:marTop w:val="0"/>
      <w:marBottom w:val="0"/>
      <w:divBdr>
        <w:top w:val="none" w:sz="0" w:space="0" w:color="auto"/>
        <w:left w:val="none" w:sz="0" w:space="0" w:color="auto"/>
        <w:bottom w:val="none" w:sz="0" w:space="0" w:color="auto"/>
        <w:right w:val="none" w:sz="0" w:space="0" w:color="auto"/>
      </w:divBdr>
    </w:div>
    <w:div w:id="237830834">
      <w:bodyDiv w:val="1"/>
      <w:marLeft w:val="0"/>
      <w:marRight w:val="0"/>
      <w:marTop w:val="0"/>
      <w:marBottom w:val="0"/>
      <w:divBdr>
        <w:top w:val="none" w:sz="0" w:space="0" w:color="auto"/>
        <w:left w:val="none" w:sz="0" w:space="0" w:color="auto"/>
        <w:bottom w:val="none" w:sz="0" w:space="0" w:color="auto"/>
        <w:right w:val="none" w:sz="0" w:space="0" w:color="auto"/>
      </w:divBdr>
    </w:div>
    <w:div w:id="396510722">
      <w:bodyDiv w:val="1"/>
      <w:marLeft w:val="0"/>
      <w:marRight w:val="0"/>
      <w:marTop w:val="0"/>
      <w:marBottom w:val="0"/>
      <w:divBdr>
        <w:top w:val="none" w:sz="0" w:space="0" w:color="auto"/>
        <w:left w:val="none" w:sz="0" w:space="0" w:color="auto"/>
        <w:bottom w:val="none" w:sz="0" w:space="0" w:color="auto"/>
        <w:right w:val="none" w:sz="0" w:space="0" w:color="auto"/>
      </w:divBdr>
    </w:div>
    <w:div w:id="403918087">
      <w:bodyDiv w:val="1"/>
      <w:marLeft w:val="0"/>
      <w:marRight w:val="0"/>
      <w:marTop w:val="0"/>
      <w:marBottom w:val="0"/>
      <w:divBdr>
        <w:top w:val="none" w:sz="0" w:space="0" w:color="auto"/>
        <w:left w:val="none" w:sz="0" w:space="0" w:color="auto"/>
        <w:bottom w:val="none" w:sz="0" w:space="0" w:color="auto"/>
        <w:right w:val="none" w:sz="0" w:space="0" w:color="auto"/>
      </w:divBdr>
    </w:div>
    <w:div w:id="563493490">
      <w:bodyDiv w:val="1"/>
      <w:marLeft w:val="0"/>
      <w:marRight w:val="0"/>
      <w:marTop w:val="0"/>
      <w:marBottom w:val="0"/>
      <w:divBdr>
        <w:top w:val="none" w:sz="0" w:space="0" w:color="auto"/>
        <w:left w:val="none" w:sz="0" w:space="0" w:color="auto"/>
        <w:bottom w:val="none" w:sz="0" w:space="0" w:color="auto"/>
        <w:right w:val="none" w:sz="0" w:space="0" w:color="auto"/>
      </w:divBdr>
    </w:div>
    <w:div w:id="581717288">
      <w:bodyDiv w:val="1"/>
      <w:marLeft w:val="0"/>
      <w:marRight w:val="0"/>
      <w:marTop w:val="0"/>
      <w:marBottom w:val="0"/>
      <w:divBdr>
        <w:top w:val="none" w:sz="0" w:space="0" w:color="auto"/>
        <w:left w:val="none" w:sz="0" w:space="0" w:color="auto"/>
        <w:bottom w:val="none" w:sz="0" w:space="0" w:color="auto"/>
        <w:right w:val="none" w:sz="0" w:space="0" w:color="auto"/>
      </w:divBdr>
    </w:div>
    <w:div w:id="613754318">
      <w:bodyDiv w:val="1"/>
      <w:marLeft w:val="0"/>
      <w:marRight w:val="0"/>
      <w:marTop w:val="0"/>
      <w:marBottom w:val="0"/>
      <w:divBdr>
        <w:top w:val="none" w:sz="0" w:space="0" w:color="auto"/>
        <w:left w:val="none" w:sz="0" w:space="0" w:color="auto"/>
        <w:bottom w:val="none" w:sz="0" w:space="0" w:color="auto"/>
        <w:right w:val="none" w:sz="0" w:space="0" w:color="auto"/>
      </w:divBdr>
    </w:div>
    <w:div w:id="711344919">
      <w:bodyDiv w:val="1"/>
      <w:marLeft w:val="0"/>
      <w:marRight w:val="0"/>
      <w:marTop w:val="0"/>
      <w:marBottom w:val="0"/>
      <w:divBdr>
        <w:top w:val="none" w:sz="0" w:space="0" w:color="auto"/>
        <w:left w:val="none" w:sz="0" w:space="0" w:color="auto"/>
        <w:bottom w:val="none" w:sz="0" w:space="0" w:color="auto"/>
        <w:right w:val="none" w:sz="0" w:space="0" w:color="auto"/>
      </w:divBdr>
    </w:div>
    <w:div w:id="741100315">
      <w:bodyDiv w:val="1"/>
      <w:marLeft w:val="0"/>
      <w:marRight w:val="0"/>
      <w:marTop w:val="0"/>
      <w:marBottom w:val="0"/>
      <w:divBdr>
        <w:top w:val="none" w:sz="0" w:space="0" w:color="auto"/>
        <w:left w:val="none" w:sz="0" w:space="0" w:color="auto"/>
        <w:bottom w:val="none" w:sz="0" w:space="0" w:color="auto"/>
        <w:right w:val="none" w:sz="0" w:space="0" w:color="auto"/>
      </w:divBdr>
    </w:div>
    <w:div w:id="866718867">
      <w:bodyDiv w:val="1"/>
      <w:marLeft w:val="0"/>
      <w:marRight w:val="0"/>
      <w:marTop w:val="0"/>
      <w:marBottom w:val="0"/>
      <w:divBdr>
        <w:top w:val="none" w:sz="0" w:space="0" w:color="auto"/>
        <w:left w:val="none" w:sz="0" w:space="0" w:color="auto"/>
        <w:bottom w:val="none" w:sz="0" w:space="0" w:color="auto"/>
        <w:right w:val="none" w:sz="0" w:space="0" w:color="auto"/>
      </w:divBdr>
    </w:div>
    <w:div w:id="952446842">
      <w:bodyDiv w:val="1"/>
      <w:marLeft w:val="0"/>
      <w:marRight w:val="0"/>
      <w:marTop w:val="0"/>
      <w:marBottom w:val="0"/>
      <w:divBdr>
        <w:top w:val="none" w:sz="0" w:space="0" w:color="auto"/>
        <w:left w:val="none" w:sz="0" w:space="0" w:color="auto"/>
        <w:bottom w:val="none" w:sz="0" w:space="0" w:color="auto"/>
        <w:right w:val="none" w:sz="0" w:space="0" w:color="auto"/>
      </w:divBdr>
    </w:div>
    <w:div w:id="975185875">
      <w:bodyDiv w:val="1"/>
      <w:marLeft w:val="0"/>
      <w:marRight w:val="0"/>
      <w:marTop w:val="0"/>
      <w:marBottom w:val="0"/>
      <w:divBdr>
        <w:top w:val="none" w:sz="0" w:space="0" w:color="auto"/>
        <w:left w:val="none" w:sz="0" w:space="0" w:color="auto"/>
        <w:bottom w:val="none" w:sz="0" w:space="0" w:color="auto"/>
        <w:right w:val="none" w:sz="0" w:space="0" w:color="auto"/>
      </w:divBdr>
    </w:div>
    <w:div w:id="1129864278">
      <w:bodyDiv w:val="1"/>
      <w:marLeft w:val="0"/>
      <w:marRight w:val="0"/>
      <w:marTop w:val="0"/>
      <w:marBottom w:val="0"/>
      <w:divBdr>
        <w:top w:val="none" w:sz="0" w:space="0" w:color="auto"/>
        <w:left w:val="none" w:sz="0" w:space="0" w:color="auto"/>
        <w:bottom w:val="none" w:sz="0" w:space="0" w:color="auto"/>
        <w:right w:val="none" w:sz="0" w:space="0" w:color="auto"/>
      </w:divBdr>
    </w:div>
    <w:div w:id="1393894860">
      <w:bodyDiv w:val="1"/>
      <w:marLeft w:val="0"/>
      <w:marRight w:val="0"/>
      <w:marTop w:val="0"/>
      <w:marBottom w:val="0"/>
      <w:divBdr>
        <w:top w:val="none" w:sz="0" w:space="0" w:color="auto"/>
        <w:left w:val="none" w:sz="0" w:space="0" w:color="auto"/>
        <w:bottom w:val="none" w:sz="0" w:space="0" w:color="auto"/>
        <w:right w:val="none" w:sz="0" w:space="0" w:color="auto"/>
      </w:divBdr>
    </w:div>
    <w:div w:id="1493915333">
      <w:bodyDiv w:val="1"/>
      <w:marLeft w:val="0"/>
      <w:marRight w:val="0"/>
      <w:marTop w:val="0"/>
      <w:marBottom w:val="0"/>
      <w:divBdr>
        <w:top w:val="none" w:sz="0" w:space="0" w:color="auto"/>
        <w:left w:val="none" w:sz="0" w:space="0" w:color="auto"/>
        <w:bottom w:val="none" w:sz="0" w:space="0" w:color="auto"/>
        <w:right w:val="none" w:sz="0" w:space="0" w:color="auto"/>
      </w:divBdr>
    </w:div>
    <w:div w:id="1641686583">
      <w:bodyDiv w:val="1"/>
      <w:marLeft w:val="0"/>
      <w:marRight w:val="0"/>
      <w:marTop w:val="0"/>
      <w:marBottom w:val="0"/>
      <w:divBdr>
        <w:top w:val="none" w:sz="0" w:space="0" w:color="auto"/>
        <w:left w:val="none" w:sz="0" w:space="0" w:color="auto"/>
        <w:bottom w:val="none" w:sz="0" w:space="0" w:color="auto"/>
        <w:right w:val="none" w:sz="0" w:space="0" w:color="auto"/>
      </w:divBdr>
    </w:div>
    <w:div w:id="1650016185">
      <w:bodyDiv w:val="1"/>
      <w:marLeft w:val="0"/>
      <w:marRight w:val="0"/>
      <w:marTop w:val="0"/>
      <w:marBottom w:val="0"/>
      <w:divBdr>
        <w:top w:val="none" w:sz="0" w:space="0" w:color="auto"/>
        <w:left w:val="none" w:sz="0" w:space="0" w:color="auto"/>
        <w:bottom w:val="none" w:sz="0" w:space="0" w:color="auto"/>
        <w:right w:val="none" w:sz="0" w:space="0" w:color="auto"/>
      </w:divBdr>
    </w:div>
    <w:div w:id="1684278051">
      <w:bodyDiv w:val="1"/>
      <w:marLeft w:val="0"/>
      <w:marRight w:val="0"/>
      <w:marTop w:val="0"/>
      <w:marBottom w:val="0"/>
      <w:divBdr>
        <w:top w:val="none" w:sz="0" w:space="0" w:color="auto"/>
        <w:left w:val="none" w:sz="0" w:space="0" w:color="auto"/>
        <w:bottom w:val="none" w:sz="0" w:space="0" w:color="auto"/>
        <w:right w:val="none" w:sz="0" w:space="0" w:color="auto"/>
      </w:divBdr>
    </w:div>
    <w:div w:id="1753045155">
      <w:bodyDiv w:val="1"/>
      <w:marLeft w:val="0"/>
      <w:marRight w:val="0"/>
      <w:marTop w:val="0"/>
      <w:marBottom w:val="0"/>
      <w:divBdr>
        <w:top w:val="none" w:sz="0" w:space="0" w:color="auto"/>
        <w:left w:val="none" w:sz="0" w:space="0" w:color="auto"/>
        <w:bottom w:val="none" w:sz="0" w:space="0" w:color="auto"/>
        <w:right w:val="none" w:sz="0" w:space="0" w:color="auto"/>
      </w:divBdr>
    </w:div>
    <w:div w:id="1806897802">
      <w:bodyDiv w:val="1"/>
      <w:marLeft w:val="0"/>
      <w:marRight w:val="0"/>
      <w:marTop w:val="0"/>
      <w:marBottom w:val="0"/>
      <w:divBdr>
        <w:top w:val="none" w:sz="0" w:space="0" w:color="auto"/>
        <w:left w:val="none" w:sz="0" w:space="0" w:color="auto"/>
        <w:bottom w:val="none" w:sz="0" w:space="0" w:color="auto"/>
        <w:right w:val="none" w:sz="0" w:space="0" w:color="auto"/>
      </w:divBdr>
    </w:div>
    <w:div w:id="1881163022">
      <w:bodyDiv w:val="1"/>
      <w:marLeft w:val="0"/>
      <w:marRight w:val="0"/>
      <w:marTop w:val="0"/>
      <w:marBottom w:val="0"/>
      <w:divBdr>
        <w:top w:val="none" w:sz="0" w:space="0" w:color="auto"/>
        <w:left w:val="none" w:sz="0" w:space="0" w:color="auto"/>
        <w:bottom w:val="none" w:sz="0" w:space="0" w:color="auto"/>
        <w:right w:val="none" w:sz="0" w:space="0" w:color="auto"/>
      </w:divBdr>
    </w:div>
    <w:div w:id="1992709078">
      <w:bodyDiv w:val="1"/>
      <w:marLeft w:val="0"/>
      <w:marRight w:val="0"/>
      <w:marTop w:val="0"/>
      <w:marBottom w:val="0"/>
      <w:divBdr>
        <w:top w:val="none" w:sz="0" w:space="0" w:color="auto"/>
        <w:left w:val="none" w:sz="0" w:space="0" w:color="auto"/>
        <w:bottom w:val="none" w:sz="0" w:space="0" w:color="auto"/>
        <w:right w:val="none" w:sz="0" w:space="0" w:color="auto"/>
      </w:divBdr>
    </w:div>
    <w:div w:id="2057312573">
      <w:bodyDiv w:val="1"/>
      <w:marLeft w:val="0"/>
      <w:marRight w:val="0"/>
      <w:marTop w:val="0"/>
      <w:marBottom w:val="0"/>
      <w:divBdr>
        <w:top w:val="none" w:sz="0" w:space="0" w:color="auto"/>
        <w:left w:val="none" w:sz="0" w:space="0" w:color="auto"/>
        <w:bottom w:val="none" w:sz="0" w:space="0" w:color="auto"/>
        <w:right w:val="none" w:sz="0" w:space="0" w:color="auto"/>
      </w:divBdr>
    </w:div>
    <w:div w:id="20792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gan.maupin@navigant.com" TargetMode="External"/><Relationship Id="rId18" Type="http://schemas.openxmlformats.org/officeDocument/2006/relationships/hyperlink" Target="http://www.navigantresearch.com/research/energy-efficiency-retrofits-for-small-and-medium-commercial-buildings"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lindsay.funicello.paul@navigant.com" TargetMode="External"/><Relationship Id="rId17" Type="http://schemas.openxmlformats.org/officeDocument/2006/relationships/hyperlink" Target="http://www.navigantresearch.com/research/energy-efficiency-retrofits-for-small-and-medium-commercial-buildings" TargetMode="External"/><Relationship Id="rId2" Type="http://schemas.openxmlformats.org/officeDocument/2006/relationships/customXml" Target="../customXml/item2.xml"/><Relationship Id="rId16" Type="http://schemas.openxmlformats.org/officeDocument/2006/relationships/hyperlink" Target="https://twitter.com/NavigantRSRCH" TargetMode="External"/><Relationship Id="rId20" Type="http://schemas.openxmlformats.org/officeDocument/2006/relationships/hyperlink" Target="http://www.naviga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tt.ec/cfd_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vigantresear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vigantresearc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ach\Documents\2013\Navigant%20Research%20Rebrand\stationary\Navigant%20Research%20Word%20Templates\NavigantResearch_PressRelease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Type xmlns="fa504290-48b0-421f-a269-8aa9478176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B71096232B3045A70B0A7FA8C96798" ma:contentTypeVersion="5" ma:contentTypeDescription="Create a new document." ma:contentTypeScope="" ma:versionID="878d46aed3ef135503a0ca7d539b17b5">
  <xsd:schema xmlns:xsd="http://www.w3.org/2001/XMLSchema" xmlns:p="http://schemas.microsoft.com/office/2006/metadata/properties" xmlns:ns2="fa504290-48b0-421f-a269-8aa9478176e6" targetNamespace="http://schemas.microsoft.com/office/2006/metadata/properties" ma:root="true" ma:fieldsID="3e097084b7a465e291200f1d94c611e6" ns2:_="">
    <xsd:import namespace="fa504290-48b0-421f-a269-8aa9478176e6"/>
    <xsd:element name="properties">
      <xsd:complexType>
        <xsd:sequence>
          <xsd:element name="documentManagement">
            <xsd:complexType>
              <xsd:all>
                <xsd:element ref="ns2:DocumentType" minOccurs="0"/>
              </xsd:all>
            </xsd:complexType>
          </xsd:element>
        </xsd:sequence>
      </xsd:complexType>
    </xsd:element>
  </xsd:schema>
  <xsd:schema xmlns:xsd="http://www.w3.org/2001/XMLSchema" xmlns:dms="http://schemas.microsoft.com/office/2006/documentManagement/types" targetNamespace="fa504290-48b0-421f-a269-8aa9478176e6" elementFormDefault="qualified">
    <xsd:import namespace="http://schemas.microsoft.com/office/2006/documentManagement/types"/>
    <xsd:element name="DocumentType" ma:index="8" nillable="true" ma:displayName="Document Type" ma:description="Please select the type of document you are uploading." ma:format="Dropdown" ma:internalName="DocumentType">
      <xsd:simpleType>
        <xsd:restriction base="dms:Choice">
          <xsd:enumeration value="Company/Client Information"/>
          <xsd:enumeration value="Correspondence"/>
          <xsd:enumeration value="Engagement Letter/Contract/Agreement"/>
          <xsd:enumeration value="Engagement Summary"/>
          <xsd:enumeration value="Financial Models"/>
          <xsd:enumeration value="Frequently Asked Question"/>
          <xsd:enumeration value="Methodology/Approach"/>
          <xsd:enumeration value="Policy/Procedure"/>
          <xsd:enumeration value="Presentation"/>
          <xsd:enumeration value="Proposal"/>
          <xsd:enumeration value="Qualifications/Statement of Qualifications"/>
          <xsd:enumeration value="Research"/>
          <xsd:enumeration value="Statement of Work"/>
          <xsd:enumeration value="Template/Example"/>
          <xsd:enumeration value="Training Materials"/>
          <xsd:enumeration value="Valuation Reports"/>
          <xsd:enumeration value="White Papers and Thought Leadership"/>
          <xsd:enumeration value="Work Product - Deliver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6F81-B760-4D49-B929-DF28658AE977}">
  <ds:schemaRefs>
    <ds:schemaRef ds:uri="http://schemas.microsoft.com/sharepoint/v3/contenttype/forms"/>
  </ds:schemaRefs>
</ds:datastoreItem>
</file>

<file path=customXml/itemProps2.xml><?xml version="1.0" encoding="utf-8"?>
<ds:datastoreItem xmlns:ds="http://schemas.openxmlformats.org/officeDocument/2006/customXml" ds:itemID="{18314673-35C4-48D8-979D-080261484D90}">
  <ds:schemaRefs>
    <ds:schemaRef ds:uri="http://schemas.microsoft.com/office/2006/metadata/properties"/>
    <ds:schemaRef ds:uri="fa504290-48b0-421f-a269-8aa9478176e6"/>
  </ds:schemaRefs>
</ds:datastoreItem>
</file>

<file path=customXml/itemProps3.xml><?xml version="1.0" encoding="utf-8"?>
<ds:datastoreItem xmlns:ds="http://schemas.openxmlformats.org/officeDocument/2006/customXml" ds:itemID="{9C047A1A-BA38-44FB-86A6-1CA4B83C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4290-48b0-421f-a269-8aa9478176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67D51F-3BD3-4335-85C6-9B8FBC5E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NavigantResearch_PressRelease_Color.dotx</Template>
  <TotalTime>0</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Navigant</dc:creator>
  <cp:lastModifiedBy>Heidi</cp:lastModifiedBy>
  <cp:revision>2</cp:revision>
  <dcterms:created xsi:type="dcterms:W3CDTF">2016-08-31T17:05:00Z</dcterms:created>
  <dcterms:modified xsi:type="dcterms:W3CDTF">2016-08-31T17:05:00Z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0x01010070B71096232B3045A70B0A7FA8C96798</vt:lpwstr>
  </property>
  <property fmtid="{D5CDD505-2E9C-101B-9397-08002B2CF9AE}" pid="3" name="Base Target">
    <vt:lpwstr>_blank</vt:lpwstr>
  </property>
</Properties>
</file>