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64F61C" w14:textId="7AA6B679" w:rsidR="006B15FB" w:rsidRPr="00B92489" w:rsidRDefault="003875D6" w:rsidP="00916829">
      <w:pPr>
        <w:pStyle w:val="Title"/>
        <w:ind w:right="-450"/>
      </w:pPr>
      <w:r w:rsidRPr="0002300B">
        <w:rPr>
          <w:color w:val="C45911" w:themeColor="accent2" w:themeShade="BF"/>
        </w:rPr>
        <w:t>DRAFT</w:t>
      </w:r>
      <w:r>
        <w:t xml:space="preserve"> </w:t>
      </w:r>
      <w:r w:rsidR="00395ACE">
        <w:t xml:space="preserve">Turf Conversion </w:t>
      </w:r>
      <w:r w:rsidR="00AC16CE">
        <w:t>M&amp;V Protocol</w:t>
      </w:r>
      <w:r w:rsidR="00916829">
        <w:t xml:space="preserve"> </w:t>
      </w:r>
      <w:r w:rsidR="00916829" w:rsidRPr="00916829">
        <w:rPr>
          <w:color w:val="2F5496" w:themeColor="accent5" w:themeShade="BF"/>
          <w:sz w:val="48"/>
          <w:szCs w:val="48"/>
        </w:rPr>
        <w:t>V.0</w:t>
      </w:r>
      <w:r w:rsidR="00315C86">
        <w:rPr>
          <w:color w:val="2F5496" w:themeColor="accent5" w:themeShade="BF"/>
          <w:sz w:val="48"/>
          <w:szCs w:val="48"/>
        </w:rPr>
        <w:t>3</w:t>
      </w:r>
    </w:p>
    <w:p w14:paraId="157B2B9C" w14:textId="3C196007" w:rsidR="00B610F6" w:rsidRPr="00B610F6" w:rsidRDefault="00DD4B04" w:rsidP="000E1C64">
      <w:pPr>
        <w:spacing w:before="480"/>
        <w:rPr>
          <w:b/>
          <w:sz w:val="28"/>
          <w:szCs w:val="28"/>
        </w:rPr>
      </w:pPr>
      <w:r>
        <w:rPr>
          <w:b/>
          <w:sz w:val="28"/>
          <w:szCs w:val="28"/>
        </w:rPr>
        <w:t>June</w:t>
      </w:r>
      <w:r w:rsidRPr="00B610F6">
        <w:rPr>
          <w:b/>
          <w:sz w:val="28"/>
          <w:szCs w:val="28"/>
        </w:rPr>
        <w:t xml:space="preserve"> </w:t>
      </w:r>
      <w:r w:rsidR="00B610F6" w:rsidRPr="00B610F6">
        <w:rPr>
          <w:b/>
          <w:sz w:val="28"/>
          <w:szCs w:val="28"/>
        </w:rPr>
        <w:t>2017</w:t>
      </w:r>
    </w:p>
    <w:p w14:paraId="541AA591" w14:textId="77777777" w:rsidR="00B610F6" w:rsidRDefault="00B610F6" w:rsidP="00B610F6"/>
    <w:p w14:paraId="1D4E8538" w14:textId="49735775" w:rsidR="00B610F6" w:rsidRDefault="00B610F6" w:rsidP="00B610F6">
      <w:pPr>
        <w:rPr>
          <w:sz w:val="24"/>
          <w:szCs w:val="24"/>
        </w:rPr>
      </w:pPr>
      <w:r w:rsidRPr="00B610F6">
        <w:rPr>
          <w:sz w:val="24"/>
          <w:szCs w:val="24"/>
        </w:rPr>
        <w:t>K</w:t>
      </w:r>
      <w:r w:rsidR="00107472">
        <w:rPr>
          <w:sz w:val="24"/>
          <w:szCs w:val="24"/>
        </w:rPr>
        <w:t>L</w:t>
      </w:r>
      <w:r w:rsidRPr="00B610F6">
        <w:rPr>
          <w:sz w:val="24"/>
          <w:szCs w:val="24"/>
        </w:rPr>
        <w:t xml:space="preserve"> McMordie Stoughton</w:t>
      </w:r>
    </w:p>
    <w:p w14:paraId="42D8217F" w14:textId="21F4DA9C" w:rsidR="00107472" w:rsidRPr="00B610F6" w:rsidRDefault="00107472" w:rsidP="00B610F6">
      <w:pPr>
        <w:rPr>
          <w:sz w:val="24"/>
          <w:szCs w:val="24"/>
        </w:rPr>
      </w:pPr>
      <w:r>
        <w:rPr>
          <w:sz w:val="24"/>
          <w:szCs w:val="24"/>
        </w:rPr>
        <w:t>SA Loper</w:t>
      </w:r>
    </w:p>
    <w:p w14:paraId="6F9FB65D" w14:textId="54B71F5C" w:rsidR="00B610F6" w:rsidRPr="0003759D" w:rsidRDefault="0003759D" w:rsidP="00B610F6">
      <w:pPr>
        <w:rPr>
          <w:sz w:val="24"/>
          <w:szCs w:val="24"/>
        </w:rPr>
      </w:pPr>
      <w:r w:rsidRPr="0003759D">
        <w:rPr>
          <w:sz w:val="24"/>
          <w:szCs w:val="24"/>
        </w:rPr>
        <w:t>JR Figueroa</w:t>
      </w:r>
    </w:p>
    <w:p w14:paraId="3AF36534" w14:textId="2CBCF69A" w:rsidR="00B610F6" w:rsidRPr="00B610F6" w:rsidRDefault="00B610F6" w:rsidP="00B610F6">
      <w:pPr>
        <w:rPr>
          <w:sz w:val="24"/>
          <w:szCs w:val="24"/>
        </w:rPr>
      </w:pPr>
      <w:r w:rsidRPr="00B610F6">
        <w:rPr>
          <w:sz w:val="24"/>
          <w:szCs w:val="24"/>
        </w:rPr>
        <w:t>Prepared by Pacific Northwest National Laboratory</w:t>
      </w:r>
      <w:r w:rsidR="00484CC8">
        <w:rPr>
          <w:sz w:val="24"/>
          <w:szCs w:val="24"/>
        </w:rPr>
        <w:t xml:space="preserve"> and </w:t>
      </w:r>
      <w:r w:rsidR="002728F6">
        <w:rPr>
          <w:sz w:val="24"/>
          <w:szCs w:val="24"/>
        </w:rPr>
        <w:t xml:space="preserve">Western Resource Advocates </w:t>
      </w:r>
      <w:r w:rsidR="006E6AD7">
        <w:rPr>
          <w:sz w:val="24"/>
          <w:szCs w:val="24"/>
        </w:rPr>
        <w:t xml:space="preserve">                              </w:t>
      </w:r>
      <w:r w:rsidR="002728F6">
        <w:rPr>
          <w:sz w:val="24"/>
          <w:szCs w:val="24"/>
        </w:rPr>
        <w:t xml:space="preserve">as model guidelines for the State Performance Contracting Programs of Colorado, Nevada, </w:t>
      </w:r>
      <w:r w:rsidR="00484CC8">
        <w:rPr>
          <w:sz w:val="24"/>
          <w:szCs w:val="24"/>
        </w:rPr>
        <w:t xml:space="preserve">                      </w:t>
      </w:r>
      <w:r w:rsidR="002728F6">
        <w:rPr>
          <w:sz w:val="24"/>
          <w:szCs w:val="24"/>
        </w:rPr>
        <w:t xml:space="preserve">and New Mexico. </w:t>
      </w:r>
    </w:p>
    <w:p w14:paraId="7C369738" w14:textId="77777777" w:rsidR="0001468D" w:rsidRDefault="0001468D" w:rsidP="00B610F6"/>
    <w:p w14:paraId="55543E32" w14:textId="77777777" w:rsidR="0001468D" w:rsidRDefault="0001468D" w:rsidP="00B610F6"/>
    <w:p w14:paraId="1BE2F1F0" w14:textId="77777777" w:rsidR="0001468D" w:rsidRDefault="0001468D" w:rsidP="00B610F6"/>
    <w:p w14:paraId="6C683BA2" w14:textId="77777777" w:rsidR="0001468D" w:rsidRDefault="0001468D" w:rsidP="00B610F6"/>
    <w:p w14:paraId="75C49F93" w14:textId="77777777" w:rsidR="0001468D" w:rsidRDefault="0001468D" w:rsidP="00B610F6"/>
    <w:p w14:paraId="132AAFA2" w14:textId="77777777" w:rsidR="0001468D" w:rsidRDefault="0001468D" w:rsidP="00B610F6"/>
    <w:p w14:paraId="67A09C9C" w14:textId="77777777" w:rsidR="0001468D" w:rsidRDefault="0001468D" w:rsidP="00B610F6"/>
    <w:p w14:paraId="17A506CF" w14:textId="77777777" w:rsidR="0001468D" w:rsidRDefault="0001468D" w:rsidP="00B610F6"/>
    <w:p w14:paraId="3102E986" w14:textId="77777777" w:rsidR="0001468D" w:rsidRDefault="0001468D" w:rsidP="00B610F6"/>
    <w:p w14:paraId="57C5879B" w14:textId="77777777" w:rsidR="0001468D" w:rsidRDefault="0001468D" w:rsidP="00B610F6"/>
    <w:p w14:paraId="4FF01B8D" w14:textId="77777777" w:rsidR="0001468D" w:rsidRDefault="0001468D" w:rsidP="00B610F6"/>
    <w:p w14:paraId="495DCCAF" w14:textId="77777777" w:rsidR="0001468D" w:rsidRDefault="0001468D" w:rsidP="00B610F6"/>
    <w:p w14:paraId="2E8234F6" w14:textId="77777777" w:rsidR="0001468D" w:rsidRDefault="0001468D" w:rsidP="00B610F6"/>
    <w:p w14:paraId="54367D9C" w14:textId="77777777" w:rsidR="0001468D" w:rsidRDefault="0001468D" w:rsidP="00B610F6"/>
    <w:p w14:paraId="7815203F" w14:textId="00F513BF" w:rsidR="0001468D" w:rsidRDefault="00682218" w:rsidP="00B610F6">
      <w:r>
        <w:rPr>
          <w:noProof/>
          <w:lang w:val="es-MX" w:eastAsia="es-MX"/>
        </w:rPr>
        <w:drawing>
          <wp:anchor distT="0" distB="0" distL="114300" distR="114300" simplePos="0" relativeHeight="251676672" behindDoc="0" locked="0" layoutInCell="1" allowOverlap="1" wp14:anchorId="67647711" wp14:editId="3E4D9B40">
            <wp:simplePos x="0" y="0"/>
            <wp:positionH relativeFrom="column">
              <wp:posOffset>1849247</wp:posOffset>
            </wp:positionH>
            <wp:positionV relativeFrom="paragraph">
              <wp:posOffset>38100</wp:posOffset>
            </wp:positionV>
            <wp:extent cx="1798955" cy="779145"/>
            <wp:effectExtent l="0" t="0" r="0" b="190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a:picLocks noChangeAspect="1"/>
                    </pic:cNvPicPr>
                  </pic:nvPicPr>
                  <pic:blipFill>
                    <a:blip r:embed="rId8"/>
                    <a:stretch>
                      <a:fillRect/>
                    </a:stretch>
                  </pic:blipFill>
                  <pic:spPr>
                    <a:xfrm>
                      <a:off x="0" y="0"/>
                      <a:ext cx="1798955" cy="779145"/>
                    </a:xfrm>
                    <a:prstGeom prst="rect">
                      <a:avLst/>
                    </a:prstGeom>
                    <a:ln>
                      <a:noFill/>
                    </a:ln>
                    <a:effectLst/>
                  </pic:spPr>
                </pic:pic>
              </a:graphicData>
            </a:graphic>
          </wp:anchor>
        </w:drawing>
      </w:r>
      <w:r>
        <w:rPr>
          <w:noProof/>
          <w:lang w:val="es-MX" w:eastAsia="es-MX"/>
        </w:rPr>
        <w:drawing>
          <wp:anchor distT="0" distB="0" distL="114300" distR="114300" simplePos="0" relativeHeight="251675648" behindDoc="0" locked="0" layoutInCell="1" allowOverlap="1" wp14:anchorId="33CD40D3" wp14:editId="4249B42D">
            <wp:simplePos x="0" y="0"/>
            <wp:positionH relativeFrom="column">
              <wp:posOffset>3637407</wp:posOffset>
            </wp:positionH>
            <wp:positionV relativeFrom="paragraph">
              <wp:posOffset>99060</wp:posOffset>
            </wp:positionV>
            <wp:extent cx="2478024" cy="841248"/>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pic:cNvPicPr>
                  </pic:nvPicPr>
                  <pic:blipFill>
                    <a:blip r:embed="rId9"/>
                    <a:stretch>
                      <a:fillRect/>
                    </a:stretch>
                  </pic:blipFill>
                  <pic:spPr>
                    <a:xfrm>
                      <a:off x="0" y="0"/>
                      <a:ext cx="2478024" cy="841248"/>
                    </a:xfrm>
                    <a:prstGeom prst="rect">
                      <a:avLst/>
                    </a:prstGeom>
                    <a:ln>
                      <a:noFill/>
                    </a:ln>
                    <a:effectLst/>
                  </pic:spPr>
                </pic:pic>
              </a:graphicData>
            </a:graphic>
            <wp14:sizeRelH relativeFrom="margin">
              <wp14:pctWidth>0</wp14:pctWidth>
            </wp14:sizeRelH>
            <wp14:sizeRelV relativeFrom="margin">
              <wp14:pctHeight>0</wp14:pctHeight>
            </wp14:sizeRelV>
          </wp:anchor>
        </w:drawing>
      </w:r>
      <w:r w:rsidR="0001468D" w:rsidRPr="0001468D">
        <w:rPr>
          <w:noProof/>
          <w:lang w:val="es-MX" w:eastAsia="es-MX"/>
        </w:rPr>
        <w:drawing>
          <wp:inline distT="0" distB="0" distL="0" distR="0" wp14:anchorId="3F6FB776" wp14:editId="2091F898">
            <wp:extent cx="1600200" cy="813816"/>
            <wp:effectExtent l="0" t="0" r="0" b="5715"/>
            <wp:docPr id="30" name="Picture 30" descr="C:\Users\Jorge Figueroa\Pictu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rge Figueroa\Pictures\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00200" cy="813816"/>
                    </a:xfrm>
                    <a:prstGeom prst="rect">
                      <a:avLst/>
                    </a:prstGeom>
                    <a:noFill/>
                    <a:ln>
                      <a:noFill/>
                    </a:ln>
                  </pic:spPr>
                </pic:pic>
              </a:graphicData>
            </a:graphic>
          </wp:inline>
        </w:drawing>
      </w:r>
    </w:p>
    <w:p w14:paraId="13AEDFAB" w14:textId="742CC1FC" w:rsidR="0001468D" w:rsidRDefault="0001468D" w:rsidP="00B610F6"/>
    <w:p w14:paraId="56F383D7" w14:textId="77777777" w:rsidR="00074E5E" w:rsidRDefault="00682218" w:rsidP="00074E5E">
      <w:pPr>
        <w:spacing w:after="0"/>
      </w:pPr>
      <w:r w:rsidRPr="000F7901">
        <w:rPr>
          <w:b/>
          <w:sz w:val="28"/>
          <w:szCs w:val="28"/>
        </w:rPr>
        <w:lastRenderedPageBreak/>
        <w:t>Western Resource Advocates</w:t>
      </w:r>
      <w:r>
        <w:rPr>
          <w:b/>
          <w:sz w:val="32"/>
          <w:szCs w:val="32"/>
        </w:rPr>
        <w:t xml:space="preserve"> </w:t>
      </w:r>
      <w:r w:rsidR="00074E5E">
        <w:t xml:space="preserve">has spent over 25 years protecting the West’s land, air, and water. We use law, science, and economics to craft innovative solutions to the most pressing conservation issues in the region. </w:t>
      </w:r>
    </w:p>
    <w:p w14:paraId="71890BA2" w14:textId="77777777" w:rsidR="00074E5E" w:rsidRDefault="00074E5E" w:rsidP="00074E5E">
      <w:pPr>
        <w:spacing w:after="0"/>
      </w:pPr>
    </w:p>
    <w:p w14:paraId="319046CE" w14:textId="77777777" w:rsidR="00074E5E" w:rsidRDefault="00074E5E" w:rsidP="00074E5E">
      <w:pPr>
        <w:spacing w:after="0"/>
      </w:pPr>
    </w:p>
    <w:p w14:paraId="4FA1F645" w14:textId="4966F375" w:rsidR="00074E5E" w:rsidRDefault="00074E5E" w:rsidP="00074E5E">
      <w:pPr>
        <w:spacing w:after="0"/>
      </w:pPr>
      <w:r>
        <w:rPr>
          <w:b/>
          <w:sz w:val="28"/>
          <w:szCs w:val="28"/>
        </w:rPr>
        <w:t xml:space="preserve">The </w:t>
      </w:r>
      <w:r w:rsidR="00682218">
        <w:rPr>
          <w:b/>
          <w:sz w:val="28"/>
          <w:szCs w:val="28"/>
        </w:rPr>
        <w:t xml:space="preserve">Pacific Northwest National Laboratory’s </w:t>
      </w:r>
      <w:r w:rsidR="00682218" w:rsidRPr="00074E5E">
        <w:t>mission is to transform the world through courageous discovery and innovation.</w:t>
      </w:r>
      <w:r w:rsidR="00682218" w:rsidRPr="00682218">
        <w:rPr>
          <w:b/>
          <w:sz w:val="28"/>
          <w:szCs w:val="28"/>
        </w:rPr>
        <w:t xml:space="preserve"> </w:t>
      </w:r>
      <w:r w:rsidRPr="00682218">
        <w:t xml:space="preserve">For more than 50 years, </w:t>
      </w:r>
      <w:r>
        <w:t>PNNL has</w:t>
      </w:r>
      <w:r w:rsidRPr="00682218">
        <w:t xml:space="preserve"> advanced the frontiers of science and e</w:t>
      </w:r>
      <w:r>
        <w:t xml:space="preserve">ngineering in the service of the nation and the world, </w:t>
      </w:r>
      <w:r w:rsidRPr="00074E5E">
        <w:t xml:space="preserve">translating discoveries into tools and technologies in science, energy, the environment and national security.  </w:t>
      </w:r>
    </w:p>
    <w:p w14:paraId="60BBB75A" w14:textId="77777777" w:rsidR="00074E5E" w:rsidRDefault="00074E5E" w:rsidP="00074E5E">
      <w:pPr>
        <w:spacing w:after="0"/>
      </w:pPr>
    </w:p>
    <w:p w14:paraId="1C75D97B" w14:textId="77777777" w:rsidR="00074E5E" w:rsidRPr="00682218" w:rsidRDefault="00074E5E" w:rsidP="00074E5E">
      <w:pPr>
        <w:spacing w:after="0"/>
      </w:pPr>
    </w:p>
    <w:p w14:paraId="2B3FB1FF" w14:textId="77777777" w:rsidR="006436C0" w:rsidRDefault="00074E5E" w:rsidP="006436C0">
      <w:pPr>
        <w:spacing w:after="0"/>
      </w:pPr>
      <w:r>
        <w:rPr>
          <w:b/>
          <w:sz w:val="28"/>
          <w:szCs w:val="28"/>
        </w:rPr>
        <w:t xml:space="preserve">The National Renewable Energy Laboratory </w:t>
      </w:r>
      <w:r w:rsidRPr="00074E5E">
        <w:t xml:space="preserve">focuses on creative answers to today's energy challenges. From breakthroughs in fundamental science to new clean technologies to integrated energy systems that power our lives, NREL researchers are transforming the way the nation </w:t>
      </w:r>
    </w:p>
    <w:p w14:paraId="02A68903" w14:textId="459C443A" w:rsidR="00074E5E" w:rsidRPr="00074E5E" w:rsidRDefault="00074E5E" w:rsidP="006436C0">
      <w:pPr>
        <w:spacing w:after="0"/>
      </w:pPr>
      <w:r w:rsidRPr="00074E5E">
        <w:t>and the world use energy.</w:t>
      </w:r>
    </w:p>
    <w:p w14:paraId="28739803" w14:textId="3614BE2C" w:rsidR="00682218" w:rsidRPr="00501F5B" w:rsidRDefault="00682218" w:rsidP="00682218"/>
    <w:p w14:paraId="759B7E1C" w14:textId="77777777" w:rsidR="00682218" w:rsidRDefault="00682218" w:rsidP="00682218">
      <w:pPr>
        <w:rPr>
          <w:b/>
          <w:u w:val="single"/>
        </w:rPr>
      </w:pPr>
    </w:p>
    <w:p w14:paraId="1E9DFDC5" w14:textId="77777777" w:rsidR="00682218" w:rsidRDefault="00682218" w:rsidP="00682218">
      <w:pPr>
        <w:rPr>
          <w:b/>
          <w:u w:val="single"/>
        </w:rPr>
      </w:pPr>
      <w:r>
        <w:rPr>
          <w:b/>
          <w:noProof/>
          <w:sz w:val="28"/>
          <w:szCs w:val="28"/>
          <w:lang w:val="es-MX" w:eastAsia="es-MX"/>
        </w:rPr>
        <mc:AlternateContent>
          <mc:Choice Requires="wps">
            <w:drawing>
              <wp:anchor distT="0" distB="0" distL="114300" distR="114300" simplePos="0" relativeHeight="251678720" behindDoc="0" locked="0" layoutInCell="1" allowOverlap="1" wp14:anchorId="2E1D21AB" wp14:editId="1AFA9552">
                <wp:simplePos x="0" y="0"/>
                <wp:positionH relativeFrom="column">
                  <wp:posOffset>5562600</wp:posOffset>
                </wp:positionH>
                <wp:positionV relativeFrom="paragraph">
                  <wp:posOffset>2506345</wp:posOffset>
                </wp:positionV>
                <wp:extent cx="876300" cy="371475"/>
                <wp:effectExtent l="0" t="0" r="19050" b="28575"/>
                <wp:wrapNone/>
                <wp:docPr id="31" name="Rectangle 31"/>
                <wp:cNvGraphicFramePr/>
                <a:graphic xmlns:a="http://schemas.openxmlformats.org/drawingml/2006/main">
                  <a:graphicData uri="http://schemas.microsoft.com/office/word/2010/wordprocessingShape">
                    <wps:wsp>
                      <wps:cNvSpPr/>
                      <wps:spPr>
                        <a:xfrm>
                          <a:off x="0" y="0"/>
                          <a:ext cx="876300" cy="3714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ED71BF" id="Rectangle 31" o:spid="_x0000_s1026" style="position:absolute;margin-left:438pt;margin-top:197.35pt;width:69pt;height:29.2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UZFkAIAAK0FAAAOAAAAZHJzL2Uyb0RvYy54bWysVFFPGzEMfp+0/xDlfdy1FAoVV1SBmCYh&#10;QMDEc5pLepGSOEvSXrtfPyd3vQJDe0DrQxrH9mf7O9sXl1ujyUb4oMBWdHRUUiIsh1rZVUV/Pt98&#10;O6MkRGZrpsGKiu5EoJfzr18uWjcTY2hA18ITBLFh1rqKNjG6WVEE3gjDwhE4YVEpwRsWUfSrovas&#10;RXSji3FZnhYt+Np54CIEfL3ulHSe8aUUPN5LGUQkuqKYW8ynz+cyncX8gs1WnrlG8T4N9oksDFMW&#10;gw5Q1ywysvbqLyijuIcAMh5xMAVIqbjINWA1o/JdNU8NcyLXguQEN9AU/h8sv9s8eKLqih6PKLHM&#10;4Dd6RNaYXWlB8A0Jal2Yod2Te/C9FPCaqt1Kb9I/1kG2mdTdQKrYRsLx8Wx6elwi9RxVx9PRZHqS&#10;MIuDs/MhfhdgSLpU1GP0TCXb3IbYme5NUqwAWtU3SusspD4RV9qTDcMvvFzlhBH8jZW2n3JEmORZ&#10;pPq7ivMt7rRIeNo+ConUYY3jnHBu2kMyjHNh46hTNawWXY4nJf56CgaPTEgGTMgSqxuwe4C3he6x&#10;O3p6++Qqcs8PzuW/EuucB48cGWwcnI2y4D8C0FhVH7mz35PUUZNYWkK9w8by0E1ccPxG4ee9ZSE+&#10;MI8jhh2BayPe4yE1tBWF/kZJA/73R+/JHjsftZS0OLIVDb/WzAtK9A+LM3E+mkzSjGdhcjIdo+Bf&#10;a5avNXZtrgB7Btses8vXZB/1/io9mBfcLosUFVXMcoxdUR79XriK3SrB/cTFYpHNcK4di7f2yfEE&#10;nlhN7fu8fWHe9T0ecTjuYD/ebPau1Tvb5GlhsY4gVZ6DA68937gTcuP0+ystnddytjps2fkfAAAA&#10;//8DAFBLAwQUAAYACAAAACEAoUAy6OIAAAAMAQAADwAAAGRycy9kb3ducmV2LnhtbEyPQU+DQBCF&#10;7yb+h82YeLNLKZYWGRpjNMbEg7YmetzCLBDZWcIuFP+925Me37yXN9/Ld7PpxESDay0jLBcRCOLS&#10;Vi3XCB+Hp5sNCOcVV6qzTAg/5GBXXF7kKqvsid9p2vtahBJ2mUJovO8zKV3ZkFFuYXvi4Gk7GOWD&#10;HGpZDeoUyk0n4yhaS6NaDh8a1dNDQ+X3fjQIX1o9Hx5f3KvU8aS37dv4qdMR8fpqvr8D4Wn2f2E4&#10;4wd0KALT0Y5cOdEhbNJ12OIRVtskBXFORMsknI4Iye0qBlnk8v+I4hcAAP//AwBQSwECLQAUAAYA&#10;CAAAACEAtoM4kv4AAADhAQAAEwAAAAAAAAAAAAAAAAAAAAAAW0NvbnRlbnRfVHlwZXNdLnhtbFBL&#10;AQItABQABgAIAAAAIQA4/SH/1gAAAJQBAAALAAAAAAAAAAAAAAAAAC8BAABfcmVscy8ucmVsc1BL&#10;AQItABQABgAIAAAAIQALTUZFkAIAAK0FAAAOAAAAAAAAAAAAAAAAAC4CAABkcnMvZTJvRG9jLnht&#10;bFBLAQItABQABgAIAAAAIQChQDLo4gAAAAwBAAAPAAAAAAAAAAAAAAAAAOoEAABkcnMvZG93bnJl&#10;di54bWxQSwUGAAAAAAQABADzAAAA+QUAAAAA&#10;" fillcolor="white [3212]" strokecolor="white [3212]" strokeweight="1pt"/>
            </w:pict>
          </mc:Fallback>
        </mc:AlternateContent>
      </w:r>
      <w:r>
        <w:rPr>
          <w:b/>
          <w:u w:val="single"/>
        </w:rPr>
        <w:br w:type="page"/>
      </w:r>
    </w:p>
    <w:p w14:paraId="56220A9E" w14:textId="77777777" w:rsidR="00020578" w:rsidRDefault="00020578" w:rsidP="00074E5E">
      <w:pPr>
        <w:rPr>
          <w:b/>
        </w:rPr>
      </w:pPr>
      <w:r>
        <w:rPr>
          <w:b/>
        </w:rPr>
        <w:lastRenderedPageBreak/>
        <w:t xml:space="preserve">  </w:t>
      </w:r>
    </w:p>
    <w:p w14:paraId="23A180AF" w14:textId="77777777" w:rsidR="00020578" w:rsidRDefault="00020578" w:rsidP="00074E5E">
      <w:pPr>
        <w:rPr>
          <w:b/>
        </w:rPr>
      </w:pPr>
    </w:p>
    <w:p w14:paraId="11EDFB01" w14:textId="0C5C1ADE" w:rsidR="00074E5E" w:rsidRPr="00D61FB8" w:rsidRDefault="009360DB" w:rsidP="00074E5E">
      <w:pPr>
        <w:rPr>
          <w:b/>
        </w:rPr>
      </w:pPr>
      <w:bookmarkStart w:id="0" w:name="_GoBack"/>
      <w:bookmarkEnd w:id="0"/>
      <w:r>
        <w:rPr>
          <w:b/>
        </w:rPr>
        <w:t>Turf Conversion</w:t>
      </w:r>
      <w:r w:rsidR="00074E5E">
        <w:rPr>
          <w:b/>
        </w:rPr>
        <w:t xml:space="preserve"> Measurement and Verification Technical Advisory Group</w:t>
      </w:r>
    </w:p>
    <w:tbl>
      <w:tblPr>
        <w:tblStyle w:val="TableGrid"/>
        <w:tblW w:w="13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26"/>
        <w:gridCol w:w="3914"/>
      </w:tblGrid>
      <w:tr w:rsidR="00A00599" w:rsidRPr="00A00599" w14:paraId="6180218A" w14:textId="77777777" w:rsidTr="002625C1">
        <w:trPr>
          <w:trHeight w:val="300"/>
        </w:trPr>
        <w:tc>
          <w:tcPr>
            <w:tcW w:w="9751" w:type="dxa"/>
            <w:noWrap/>
          </w:tcPr>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7205"/>
            </w:tblGrid>
            <w:tr w:rsidR="002625C1" w:rsidRPr="00A00599" w14:paraId="51C79D6E" w14:textId="77777777" w:rsidTr="002625C1">
              <w:trPr>
                <w:trHeight w:val="300"/>
              </w:trPr>
              <w:tc>
                <w:tcPr>
                  <w:tcW w:w="2605" w:type="dxa"/>
                  <w:noWrap/>
                  <w:hideMark/>
                </w:tcPr>
                <w:p w14:paraId="6165D7F0" w14:textId="0F7219BB" w:rsidR="002625C1" w:rsidRPr="00A00599" w:rsidRDefault="002625C1" w:rsidP="002625C1">
                  <w:pPr>
                    <w:ind w:left="-108"/>
                  </w:pPr>
                  <w:r w:rsidRPr="00A00599">
                    <w:t>Niffy Ovuworie</w:t>
                  </w:r>
                </w:p>
              </w:tc>
              <w:tc>
                <w:tcPr>
                  <w:tcW w:w="7205" w:type="dxa"/>
                  <w:noWrap/>
                  <w:hideMark/>
                </w:tcPr>
                <w:p w14:paraId="1B1A0F3F" w14:textId="0A458E5A" w:rsidR="002625C1" w:rsidRPr="00A00599" w:rsidRDefault="002625C1" w:rsidP="002625C1">
                  <w:pPr>
                    <w:ind w:left="-103"/>
                  </w:pPr>
                  <w:r w:rsidRPr="00A00599">
                    <w:t>M&amp;V Program Manager for the Rocky Mountain Region</w:t>
                  </w:r>
                  <w:r>
                    <w:t xml:space="preserve">, </w:t>
                  </w:r>
                  <w:r w:rsidRPr="00A00599">
                    <w:t>McKinstry</w:t>
                  </w:r>
                </w:p>
              </w:tc>
            </w:tr>
            <w:tr w:rsidR="00215692" w:rsidRPr="00A00599" w14:paraId="491EFBE9" w14:textId="77777777" w:rsidTr="002625C1">
              <w:trPr>
                <w:trHeight w:val="300"/>
              </w:trPr>
              <w:tc>
                <w:tcPr>
                  <w:tcW w:w="2605" w:type="dxa"/>
                  <w:noWrap/>
                </w:tcPr>
                <w:p w14:paraId="5EE39886" w14:textId="561F45A7" w:rsidR="00215692" w:rsidRPr="00E71A61" w:rsidRDefault="00215692" w:rsidP="002625C1">
                  <w:pPr>
                    <w:ind w:left="-108"/>
                  </w:pPr>
                  <w:r w:rsidRPr="00215692">
                    <w:t>Mark Graham</w:t>
                  </w:r>
                </w:p>
              </w:tc>
              <w:tc>
                <w:tcPr>
                  <w:tcW w:w="7205" w:type="dxa"/>
                  <w:noWrap/>
                </w:tcPr>
                <w:p w14:paraId="5C5F2518" w14:textId="733B89D1" w:rsidR="00215692" w:rsidRDefault="001C476F" w:rsidP="002625C1">
                  <w:pPr>
                    <w:ind w:left="-103"/>
                  </w:pPr>
                  <w:r>
                    <w:t xml:space="preserve">Resource Specialist, Metropolitan Water District </w:t>
                  </w:r>
                  <w:r w:rsidRPr="001C476F">
                    <w:t>of Southern California</w:t>
                  </w:r>
                </w:p>
              </w:tc>
            </w:tr>
            <w:tr w:rsidR="002625C1" w:rsidRPr="00A00599" w14:paraId="062038FF" w14:textId="77777777" w:rsidTr="002625C1">
              <w:trPr>
                <w:trHeight w:val="300"/>
              </w:trPr>
              <w:tc>
                <w:tcPr>
                  <w:tcW w:w="2605" w:type="dxa"/>
                  <w:noWrap/>
                  <w:hideMark/>
                </w:tcPr>
                <w:p w14:paraId="71EF71FB" w14:textId="2B6CF303" w:rsidR="002625C1" w:rsidRPr="00A00599" w:rsidRDefault="002625C1" w:rsidP="002625C1">
                  <w:pPr>
                    <w:ind w:left="-108"/>
                  </w:pPr>
                  <w:r w:rsidRPr="00E71A61">
                    <w:t>Mike Mendenhall</w:t>
                  </w:r>
                </w:p>
              </w:tc>
              <w:tc>
                <w:tcPr>
                  <w:tcW w:w="7205" w:type="dxa"/>
                  <w:noWrap/>
                  <w:hideMark/>
                </w:tcPr>
                <w:p w14:paraId="09F48F0A" w14:textId="2C33D387" w:rsidR="002625C1" w:rsidRPr="00A00599" w:rsidRDefault="002625C1" w:rsidP="002625C1">
                  <w:pPr>
                    <w:ind w:left="-103"/>
                  </w:pPr>
                  <w:r>
                    <w:t xml:space="preserve">Senior Project Developer, </w:t>
                  </w:r>
                  <w:r w:rsidRPr="00E71A61">
                    <w:t>Trane</w:t>
                  </w:r>
                </w:p>
              </w:tc>
            </w:tr>
            <w:tr w:rsidR="002625C1" w:rsidRPr="00A00599" w14:paraId="0AC6CD3F" w14:textId="77777777" w:rsidTr="002625C1">
              <w:trPr>
                <w:trHeight w:val="300"/>
              </w:trPr>
              <w:tc>
                <w:tcPr>
                  <w:tcW w:w="2605" w:type="dxa"/>
                  <w:noWrap/>
                  <w:vAlign w:val="center"/>
                  <w:hideMark/>
                </w:tcPr>
                <w:p w14:paraId="1D373142" w14:textId="234CCE72" w:rsidR="002625C1" w:rsidRPr="00A00599" w:rsidRDefault="002625C1" w:rsidP="002625C1">
                  <w:pPr>
                    <w:ind w:left="-108"/>
                  </w:pPr>
                  <w:r>
                    <w:rPr>
                      <w:rFonts w:ascii="Calibri" w:hAnsi="Calibri" w:cs="Calibri"/>
                    </w:rPr>
                    <w:t>Morgan Shim</w:t>
                  </w:r>
                  <w:r w:rsidR="00215692">
                    <w:rPr>
                      <w:rFonts w:ascii="Calibri" w:hAnsi="Calibri" w:cs="Calibri"/>
                    </w:rPr>
                    <w:t>a</w:t>
                  </w:r>
                  <w:r>
                    <w:rPr>
                      <w:rFonts w:ascii="Calibri" w:hAnsi="Calibri" w:cs="Calibri"/>
                    </w:rPr>
                    <w:t>buku</w:t>
                  </w:r>
                </w:p>
              </w:tc>
              <w:tc>
                <w:tcPr>
                  <w:tcW w:w="7205" w:type="dxa"/>
                  <w:noWrap/>
                  <w:vAlign w:val="center"/>
                  <w:hideMark/>
                </w:tcPr>
                <w:p w14:paraId="6969614E" w14:textId="7B6669AC" w:rsidR="002625C1" w:rsidRPr="00A00599" w:rsidRDefault="002625C1" w:rsidP="002625C1">
                  <w:pPr>
                    <w:ind w:left="-103"/>
                  </w:pPr>
                  <w:r w:rsidRPr="002625C1">
                    <w:rPr>
                      <w:rFonts w:ascii="Calibri" w:hAnsi="Calibri" w:cs="Calibri"/>
                    </w:rPr>
                    <w:t>Senior Manager of Sustainability Programs</w:t>
                  </w:r>
                  <w:r>
                    <w:rPr>
                      <w:rFonts w:ascii="Calibri" w:hAnsi="Calibri" w:cs="Calibri"/>
                    </w:rPr>
                    <w:t>, Center For ReSource Conservation</w:t>
                  </w:r>
                </w:p>
              </w:tc>
            </w:tr>
            <w:tr w:rsidR="002625C1" w:rsidRPr="00A00599" w14:paraId="28E6A7E8" w14:textId="77777777" w:rsidTr="002625C1">
              <w:trPr>
                <w:trHeight w:val="251"/>
              </w:trPr>
              <w:tc>
                <w:tcPr>
                  <w:tcW w:w="2605" w:type="dxa"/>
                  <w:noWrap/>
                </w:tcPr>
                <w:p w14:paraId="07BCB08C" w14:textId="14851AD4" w:rsidR="002625C1" w:rsidRPr="00A00599" w:rsidRDefault="002625C1" w:rsidP="002625C1">
                  <w:pPr>
                    <w:ind w:left="-108"/>
                  </w:pPr>
                  <w:r w:rsidRPr="00A00599">
                    <w:t>Patrick Watson</w:t>
                  </w:r>
                </w:p>
              </w:tc>
              <w:tc>
                <w:tcPr>
                  <w:tcW w:w="7205" w:type="dxa"/>
                  <w:noWrap/>
                </w:tcPr>
                <w:p w14:paraId="6CCDA959" w14:textId="51630251" w:rsidR="002625C1" w:rsidRPr="00A00599" w:rsidRDefault="002625C1" w:rsidP="002625C1">
                  <w:pPr>
                    <w:ind w:left="-103"/>
                  </w:pPr>
                  <w:r w:rsidRPr="00A00599">
                    <w:t>Conservation Services Administrator</w:t>
                  </w:r>
                  <w:r>
                    <w:t xml:space="preserve">, </w:t>
                  </w:r>
                  <w:r w:rsidRPr="00A00599">
                    <w:t>Southern Nevada Water Authority</w:t>
                  </w:r>
                </w:p>
              </w:tc>
            </w:tr>
            <w:tr w:rsidR="002625C1" w:rsidRPr="00A00599" w14:paraId="7149420A" w14:textId="77777777" w:rsidTr="002625C1">
              <w:trPr>
                <w:trHeight w:val="300"/>
              </w:trPr>
              <w:tc>
                <w:tcPr>
                  <w:tcW w:w="2605" w:type="dxa"/>
                  <w:noWrap/>
                  <w:hideMark/>
                </w:tcPr>
                <w:p w14:paraId="33C42A67" w14:textId="73A80B68" w:rsidR="002625C1" w:rsidRPr="00A00599" w:rsidRDefault="002625C1" w:rsidP="002625C1">
                  <w:pPr>
                    <w:ind w:left="-108"/>
                  </w:pPr>
                  <w:r w:rsidRPr="00A00599">
                    <w:t>Philip Neff</w:t>
                  </w:r>
                </w:p>
              </w:tc>
              <w:tc>
                <w:tcPr>
                  <w:tcW w:w="7205" w:type="dxa"/>
                  <w:hideMark/>
                </w:tcPr>
                <w:p w14:paraId="079B70F6" w14:textId="44BA10C7" w:rsidR="002625C1" w:rsidRPr="00A00599" w:rsidRDefault="002625C1" w:rsidP="002625C1">
                  <w:pPr>
                    <w:ind w:left="-103"/>
                  </w:pPr>
                  <w:r w:rsidRPr="00A00599">
                    <w:t>Engineering Manager</w:t>
                  </w:r>
                  <w:r>
                    <w:t xml:space="preserve">, </w:t>
                  </w:r>
                  <w:r w:rsidRPr="00A00599">
                    <w:t>Honeywell Energy Services Group of North America</w:t>
                  </w:r>
                </w:p>
              </w:tc>
            </w:tr>
            <w:tr w:rsidR="002625C1" w:rsidRPr="00A00599" w14:paraId="0E1702CF" w14:textId="77777777" w:rsidTr="002625C1">
              <w:trPr>
                <w:trHeight w:val="300"/>
              </w:trPr>
              <w:tc>
                <w:tcPr>
                  <w:tcW w:w="2605" w:type="dxa"/>
                  <w:noWrap/>
                </w:tcPr>
                <w:p w14:paraId="22776E13" w14:textId="2C1E097F" w:rsidR="002625C1" w:rsidRPr="00A00599" w:rsidRDefault="002625C1" w:rsidP="002625C1">
                  <w:pPr>
                    <w:ind w:left="-108"/>
                  </w:pPr>
                  <w:r w:rsidRPr="00A00599">
                    <w:t>Richard Chapman</w:t>
                  </w:r>
                </w:p>
              </w:tc>
              <w:tc>
                <w:tcPr>
                  <w:tcW w:w="7205" w:type="dxa"/>
                  <w:noWrap/>
                </w:tcPr>
                <w:p w14:paraId="5AC68CDE" w14:textId="175F143F" w:rsidR="002625C1" w:rsidRPr="00A00599" w:rsidRDefault="002625C1" w:rsidP="002625C1">
                  <w:pPr>
                    <w:ind w:left="-103"/>
                  </w:pPr>
                  <w:r w:rsidRPr="00A00599">
                    <w:t>President</w:t>
                  </w:r>
                  <w:r>
                    <w:t xml:space="preserve">, </w:t>
                  </w:r>
                  <w:r w:rsidRPr="00A00599">
                    <w:t>Smart Use, llc</w:t>
                  </w:r>
                </w:p>
              </w:tc>
            </w:tr>
            <w:tr w:rsidR="002625C1" w:rsidRPr="00A00599" w14:paraId="4F6F8E8C" w14:textId="77777777" w:rsidTr="002625C1">
              <w:trPr>
                <w:trHeight w:val="300"/>
              </w:trPr>
              <w:tc>
                <w:tcPr>
                  <w:tcW w:w="2605" w:type="dxa"/>
                  <w:noWrap/>
                </w:tcPr>
                <w:p w14:paraId="23D370BB" w14:textId="296F8E07" w:rsidR="002625C1" w:rsidRPr="00A00599" w:rsidRDefault="002625C1" w:rsidP="002625C1">
                  <w:pPr>
                    <w:ind w:left="-108"/>
                  </w:pPr>
                  <w:r w:rsidRPr="00A00599">
                    <w:t xml:space="preserve">Scott Winter </w:t>
                  </w:r>
                </w:p>
              </w:tc>
              <w:tc>
                <w:tcPr>
                  <w:tcW w:w="7205" w:type="dxa"/>
                  <w:noWrap/>
                </w:tcPr>
                <w:p w14:paraId="01986BE3" w14:textId="52182E0C" w:rsidR="002625C1" w:rsidRPr="00A00599" w:rsidRDefault="002625C1" w:rsidP="002625C1">
                  <w:pPr>
                    <w:ind w:left="-103"/>
                  </w:pPr>
                  <w:r w:rsidRPr="00A00599">
                    <w:t>Lead Water Conservation Specialist</w:t>
                  </w:r>
                  <w:r>
                    <w:t xml:space="preserve">, </w:t>
                  </w:r>
                  <w:r w:rsidRPr="00A00599">
                    <w:t>Colorado Springs Utilities</w:t>
                  </w:r>
                </w:p>
              </w:tc>
            </w:tr>
            <w:tr w:rsidR="002613B0" w:rsidRPr="00A00599" w14:paraId="26BA6FF2" w14:textId="77777777" w:rsidTr="002625C1">
              <w:trPr>
                <w:trHeight w:val="300"/>
              </w:trPr>
              <w:tc>
                <w:tcPr>
                  <w:tcW w:w="2605" w:type="dxa"/>
                  <w:noWrap/>
                </w:tcPr>
                <w:p w14:paraId="62B46470" w14:textId="4FF9014A" w:rsidR="002613B0" w:rsidRPr="00A00599" w:rsidRDefault="002D6B60" w:rsidP="002625C1">
                  <w:pPr>
                    <w:ind w:left="-108"/>
                  </w:pPr>
                  <w:r>
                    <w:t>Thomas Ches</w:t>
                  </w:r>
                  <w:r w:rsidR="002613B0" w:rsidRPr="002613B0">
                    <w:t>nut</w:t>
                  </w:r>
                  <w:r>
                    <w:t>t</w:t>
                  </w:r>
                </w:p>
              </w:tc>
              <w:tc>
                <w:tcPr>
                  <w:tcW w:w="7205" w:type="dxa"/>
                  <w:noWrap/>
                </w:tcPr>
                <w:p w14:paraId="3D7E060A" w14:textId="098624F0" w:rsidR="002613B0" w:rsidRPr="00A00599" w:rsidRDefault="002613B0" w:rsidP="002625C1">
                  <w:pPr>
                    <w:ind w:left="-103"/>
                  </w:pPr>
                  <w:r>
                    <w:t xml:space="preserve">President, </w:t>
                  </w:r>
                  <w:r w:rsidRPr="002613B0">
                    <w:t>A &amp; N Technical Services Inc.</w:t>
                  </w:r>
                </w:p>
              </w:tc>
            </w:tr>
            <w:tr w:rsidR="002625C1" w:rsidRPr="00A00599" w14:paraId="563F2BCF" w14:textId="77777777" w:rsidTr="002625C1">
              <w:trPr>
                <w:trHeight w:val="300"/>
              </w:trPr>
              <w:tc>
                <w:tcPr>
                  <w:tcW w:w="2605" w:type="dxa"/>
                  <w:noWrap/>
                </w:tcPr>
                <w:p w14:paraId="05BC7BB6" w14:textId="37674FF3" w:rsidR="002625C1" w:rsidRPr="00A00599" w:rsidRDefault="002625C1" w:rsidP="002625C1">
                  <w:pPr>
                    <w:ind w:left="-108"/>
                  </w:pPr>
                  <w:r w:rsidRPr="00A00599">
                    <w:t>William Travers</w:t>
                  </w:r>
                </w:p>
              </w:tc>
              <w:tc>
                <w:tcPr>
                  <w:tcW w:w="7205" w:type="dxa"/>
                  <w:noWrap/>
                </w:tcPr>
                <w:p w14:paraId="2AE2B4CF" w14:textId="1172EF1A" w:rsidR="002625C1" w:rsidRPr="00A00599" w:rsidRDefault="002625C1" w:rsidP="002625C1">
                  <w:pPr>
                    <w:ind w:left="-103"/>
                  </w:pPr>
                  <w:r w:rsidRPr="00A00599">
                    <w:t>Sr. Project Developer</w:t>
                  </w:r>
                  <w:r>
                    <w:t xml:space="preserve">, </w:t>
                  </w:r>
                  <w:r w:rsidRPr="00A00599">
                    <w:t>NORESCO</w:t>
                  </w:r>
                </w:p>
              </w:tc>
            </w:tr>
          </w:tbl>
          <w:p w14:paraId="3E186155" w14:textId="6B485F0D" w:rsidR="00A00599" w:rsidRPr="00A00599" w:rsidRDefault="00A00599" w:rsidP="00A00599"/>
        </w:tc>
        <w:tc>
          <w:tcPr>
            <w:tcW w:w="3914" w:type="dxa"/>
            <w:noWrap/>
          </w:tcPr>
          <w:p w14:paraId="485AC94D" w14:textId="5224DD3D" w:rsidR="00A00599" w:rsidRPr="00A00599" w:rsidRDefault="00A00599" w:rsidP="00A00599"/>
        </w:tc>
      </w:tr>
    </w:tbl>
    <w:p w14:paraId="6A635CD8" w14:textId="77777777" w:rsidR="00074E5E" w:rsidRDefault="00074E5E" w:rsidP="00074E5E">
      <w:pPr>
        <w:spacing w:after="0" w:line="240" w:lineRule="auto"/>
        <w:rPr>
          <w:b/>
        </w:rPr>
      </w:pPr>
    </w:p>
    <w:p w14:paraId="6EE344B1" w14:textId="77777777" w:rsidR="002625C1" w:rsidRDefault="002625C1" w:rsidP="00074E5E">
      <w:pPr>
        <w:spacing w:after="0" w:line="240" w:lineRule="auto"/>
        <w:rPr>
          <w:b/>
        </w:rPr>
      </w:pPr>
    </w:p>
    <w:p w14:paraId="00EDAC41" w14:textId="4266189C" w:rsidR="00074E5E" w:rsidRPr="00D61FB8" w:rsidRDefault="007C3985" w:rsidP="00074E5E">
      <w:pPr>
        <w:spacing w:after="0" w:line="240" w:lineRule="auto"/>
        <w:rPr>
          <w:b/>
        </w:rPr>
      </w:pPr>
      <w:r>
        <w:rPr>
          <w:b/>
        </w:rPr>
        <w:t xml:space="preserve">Technical Lead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6745"/>
      </w:tblGrid>
      <w:tr w:rsidR="007C3985" w14:paraId="6CD828FE" w14:textId="77777777" w:rsidTr="00020578">
        <w:tc>
          <w:tcPr>
            <w:tcW w:w="2605" w:type="dxa"/>
          </w:tcPr>
          <w:p w14:paraId="2139B1AC" w14:textId="6C242E9C" w:rsidR="007C3985" w:rsidRDefault="007C3985" w:rsidP="00856FA1">
            <w:r w:rsidRPr="007C3985">
              <w:t>Kate McMordie</w:t>
            </w:r>
            <w:r w:rsidR="00856FA1">
              <w:t xml:space="preserve"> </w:t>
            </w:r>
            <w:r w:rsidRPr="007C3985">
              <w:t>Stoughton</w:t>
            </w:r>
          </w:p>
        </w:tc>
        <w:tc>
          <w:tcPr>
            <w:tcW w:w="6745" w:type="dxa"/>
          </w:tcPr>
          <w:p w14:paraId="3D61D293" w14:textId="6AC50600" w:rsidR="007C3985" w:rsidRDefault="007C3985" w:rsidP="00074E5E">
            <w:r w:rsidRPr="007C3985">
              <w:t>Water Efficiency Engineer</w:t>
            </w:r>
            <w:r>
              <w:t xml:space="preserve">, </w:t>
            </w:r>
            <w:r w:rsidRPr="007C3985">
              <w:t>Pacific Northwest National Laboratory</w:t>
            </w:r>
          </w:p>
        </w:tc>
      </w:tr>
    </w:tbl>
    <w:p w14:paraId="25D2D3BE" w14:textId="515C61EC" w:rsidR="007C3985" w:rsidRDefault="007C3985" w:rsidP="00074E5E">
      <w:pPr>
        <w:spacing w:after="0" w:line="240" w:lineRule="auto"/>
      </w:pPr>
    </w:p>
    <w:p w14:paraId="23841A6C" w14:textId="58BEA378" w:rsidR="007C3985" w:rsidRPr="007C3985" w:rsidRDefault="007C3985" w:rsidP="00074E5E">
      <w:pPr>
        <w:spacing w:after="0" w:line="240" w:lineRule="auto"/>
        <w:rPr>
          <w:b/>
        </w:rPr>
      </w:pPr>
      <w:r w:rsidRPr="007C3985">
        <w:rPr>
          <w:b/>
        </w:rPr>
        <w:t>Project Co-Leads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6745"/>
      </w:tblGrid>
      <w:tr w:rsidR="007C3985" w14:paraId="0E67D441" w14:textId="77777777" w:rsidTr="00020578">
        <w:tc>
          <w:tcPr>
            <w:tcW w:w="2605" w:type="dxa"/>
          </w:tcPr>
          <w:p w14:paraId="4C451F34" w14:textId="42F09984" w:rsidR="007C3985" w:rsidRDefault="007C3985" w:rsidP="00B93442">
            <w:r>
              <w:t>Jorge Figueroa</w:t>
            </w:r>
          </w:p>
        </w:tc>
        <w:tc>
          <w:tcPr>
            <w:tcW w:w="6745" w:type="dxa"/>
          </w:tcPr>
          <w:p w14:paraId="12CAF00D" w14:textId="03B3C972" w:rsidR="007C3985" w:rsidRDefault="007C3985" w:rsidP="00B93442">
            <w:r>
              <w:t>Senior Water Policy Analyst, Western Resource Advocates</w:t>
            </w:r>
          </w:p>
        </w:tc>
      </w:tr>
      <w:tr w:rsidR="007C3985" w14:paraId="629B2215" w14:textId="77777777" w:rsidTr="00020578">
        <w:tc>
          <w:tcPr>
            <w:tcW w:w="2605" w:type="dxa"/>
          </w:tcPr>
          <w:p w14:paraId="49829800" w14:textId="67CDE6BD" w:rsidR="007C3985" w:rsidRDefault="007C3985" w:rsidP="00B93442">
            <w:r w:rsidRPr="007C3985">
              <w:t>Taylor Lewis</w:t>
            </w:r>
          </w:p>
        </w:tc>
        <w:tc>
          <w:tcPr>
            <w:tcW w:w="6745" w:type="dxa"/>
          </w:tcPr>
          <w:p w14:paraId="320E1DD4" w14:textId="65A17EA1" w:rsidR="007C3985" w:rsidRDefault="007C3985" w:rsidP="00B93442">
            <w:r>
              <w:t>Program Engineer, Colorado Energy Office</w:t>
            </w:r>
          </w:p>
        </w:tc>
      </w:tr>
    </w:tbl>
    <w:p w14:paraId="640E2772" w14:textId="77777777" w:rsidR="007C3985" w:rsidRDefault="007C3985" w:rsidP="00074E5E">
      <w:pPr>
        <w:spacing w:after="0" w:line="240" w:lineRule="auto"/>
      </w:pPr>
    </w:p>
    <w:p w14:paraId="5BFCF285" w14:textId="354A4FBE" w:rsidR="007C3985" w:rsidRPr="007C3985" w:rsidRDefault="007C3985" w:rsidP="00074E5E">
      <w:pPr>
        <w:spacing w:after="0" w:line="240" w:lineRule="auto"/>
        <w:rPr>
          <w:b/>
        </w:rPr>
      </w:pPr>
      <w:r w:rsidRPr="007C3985">
        <w:rPr>
          <w:b/>
        </w:rPr>
        <w:t>Senior Advisors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6745"/>
      </w:tblGrid>
      <w:tr w:rsidR="007C3985" w14:paraId="45717D72" w14:textId="77777777" w:rsidTr="00020578">
        <w:tc>
          <w:tcPr>
            <w:tcW w:w="2605" w:type="dxa"/>
          </w:tcPr>
          <w:p w14:paraId="26C79B16" w14:textId="7C4A540A" w:rsidR="007C3985" w:rsidRDefault="007C3985" w:rsidP="00B93442">
            <w:r w:rsidRPr="007C3985">
              <w:t>Chuck Kurnik</w:t>
            </w:r>
          </w:p>
        </w:tc>
        <w:tc>
          <w:tcPr>
            <w:tcW w:w="6745" w:type="dxa"/>
          </w:tcPr>
          <w:p w14:paraId="529551D7" w14:textId="0B0D7FD7" w:rsidR="007C3985" w:rsidRDefault="007C3985" w:rsidP="00B93442">
            <w:r w:rsidRPr="007C3985">
              <w:t>Engineer and Project Manager</w:t>
            </w:r>
            <w:r>
              <w:t xml:space="preserve">, National Renewable Energy Laboratory </w:t>
            </w:r>
          </w:p>
        </w:tc>
      </w:tr>
      <w:tr w:rsidR="007C3985" w14:paraId="14118246" w14:textId="77777777" w:rsidTr="00020578">
        <w:tc>
          <w:tcPr>
            <w:tcW w:w="2605" w:type="dxa"/>
          </w:tcPr>
          <w:p w14:paraId="2DE65E2D" w14:textId="2F0579AF" w:rsidR="007C3985" w:rsidRDefault="007C3985" w:rsidP="00B93442">
            <w:r>
              <w:t xml:space="preserve">Linda Smith </w:t>
            </w:r>
          </w:p>
        </w:tc>
        <w:tc>
          <w:tcPr>
            <w:tcW w:w="6745" w:type="dxa"/>
          </w:tcPr>
          <w:p w14:paraId="79B79D11" w14:textId="0A4C92D5" w:rsidR="007C3985" w:rsidRDefault="007C3985" w:rsidP="00B93442">
            <w:r>
              <w:t xml:space="preserve">President, </w:t>
            </w:r>
            <w:r w:rsidRPr="007C3985">
              <w:t>9Kft Strategies in Energy</w:t>
            </w:r>
          </w:p>
        </w:tc>
      </w:tr>
      <w:tr w:rsidR="007C3985" w14:paraId="04A72A3E" w14:textId="77777777" w:rsidTr="00020578">
        <w:tc>
          <w:tcPr>
            <w:tcW w:w="2605" w:type="dxa"/>
          </w:tcPr>
          <w:p w14:paraId="601E6755" w14:textId="362B7842" w:rsidR="007C3985" w:rsidRDefault="007C3985" w:rsidP="00B93442">
            <w:r w:rsidRPr="007C3985">
              <w:t>Amelia Nuding</w:t>
            </w:r>
          </w:p>
        </w:tc>
        <w:tc>
          <w:tcPr>
            <w:tcW w:w="6745" w:type="dxa"/>
          </w:tcPr>
          <w:p w14:paraId="096F0F35" w14:textId="077DCB3C" w:rsidR="007C3985" w:rsidRDefault="007C3985" w:rsidP="00B93442">
            <w:r w:rsidRPr="007C3985">
              <w:t>Senior Water Resources Analyst</w:t>
            </w:r>
            <w:r>
              <w:t>, Western Resource Advocates</w:t>
            </w:r>
          </w:p>
        </w:tc>
      </w:tr>
    </w:tbl>
    <w:p w14:paraId="7A492786" w14:textId="77777777" w:rsidR="00074E5E" w:rsidRDefault="00074E5E" w:rsidP="00074E5E"/>
    <w:p w14:paraId="05D2755F" w14:textId="77777777" w:rsidR="00020578" w:rsidRDefault="00020578" w:rsidP="00074E5E"/>
    <w:p w14:paraId="1FCF2A19" w14:textId="77777777" w:rsidR="002625C1" w:rsidRDefault="002625C1" w:rsidP="00020578">
      <w:pPr>
        <w:spacing w:after="0"/>
        <w:rPr>
          <w:b/>
        </w:rPr>
      </w:pPr>
    </w:p>
    <w:p w14:paraId="698EB4DB" w14:textId="77777777" w:rsidR="002625C1" w:rsidRDefault="002625C1" w:rsidP="00020578">
      <w:pPr>
        <w:spacing w:after="0"/>
        <w:rPr>
          <w:b/>
        </w:rPr>
      </w:pPr>
    </w:p>
    <w:p w14:paraId="22BD231B" w14:textId="77777777" w:rsidR="002625C1" w:rsidRDefault="002625C1" w:rsidP="00020578">
      <w:pPr>
        <w:spacing w:after="0"/>
        <w:rPr>
          <w:b/>
        </w:rPr>
      </w:pPr>
    </w:p>
    <w:p w14:paraId="75ED6F09" w14:textId="65DFB667" w:rsidR="00020578" w:rsidRPr="00020578" w:rsidRDefault="00020578" w:rsidP="00020578">
      <w:pPr>
        <w:spacing w:after="0"/>
        <w:rPr>
          <w:b/>
        </w:rPr>
      </w:pPr>
      <w:r w:rsidRPr="00020578">
        <w:rPr>
          <w:b/>
        </w:rPr>
        <w:t xml:space="preserve">Acknowledgements </w:t>
      </w:r>
    </w:p>
    <w:p w14:paraId="467E9771" w14:textId="3046D6E1" w:rsidR="006276E0" w:rsidRPr="008E29AD" w:rsidRDefault="008E29AD">
      <w:r w:rsidRPr="008E29AD">
        <w:rPr>
          <w:noProof/>
          <w:lang w:val="es-MX" w:eastAsia="es-MX"/>
        </w:rPr>
        <w:t>The authors would like to thank all of the experts who participated in the Outdoor Irrigation Technical Advisory Group. We are grateful for their invaluable time and generous support. We also genuinely appreciate, and are fortunate for, the excellent and gracious guidance of the Colorado Energy Office,  Chuck Kurnik (NREL), Linda Smith (9Kft Strategies in Energy), and the project’s Steering Committee. The authors take full responsibility for any mistake found in these guidelines, and the participation of the above entities in the Technical Advisory Group does not imply their agreement with or endorsement of the concepts, analysis, methodologies, or conclusions presented in this paper.</w:t>
      </w:r>
    </w:p>
    <w:p w14:paraId="15BA552C" w14:textId="77777777" w:rsidR="008E29AD" w:rsidRDefault="008E29AD" w:rsidP="008E29AD">
      <w:pPr>
        <w:spacing w:after="0"/>
      </w:pPr>
    </w:p>
    <w:p w14:paraId="6A862986" w14:textId="1363A6DF" w:rsidR="009F252F" w:rsidRDefault="006276E0">
      <w:r>
        <w:t xml:space="preserve">This work was funded through a grant from the Rosin Fund’s Environment Program. </w:t>
      </w:r>
      <w:r w:rsidR="009F252F">
        <w:br w:type="page"/>
      </w:r>
    </w:p>
    <w:p w14:paraId="2D7D1E74" w14:textId="77777777" w:rsidR="00074E5E" w:rsidRDefault="00074E5E" w:rsidP="00020578">
      <w:pPr>
        <w:spacing w:after="0"/>
        <w:sectPr w:rsidR="00074E5E" w:rsidSect="00074E5E">
          <w:headerReference w:type="default" r:id="rId11"/>
          <w:footerReference w:type="even" r:id="rId12"/>
          <w:footerReference w:type="first" r:id="rId13"/>
          <w:pgSz w:w="12240" w:h="15840" w:code="1"/>
          <w:pgMar w:top="1440" w:right="1440" w:bottom="1440" w:left="1440" w:header="720" w:footer="720" w:gutter="0"/>
          <w:pgNumType w:start="0"/>
          <w:cols w:space="720"/>
          <w:titlePg/>
          <w:docGrid w:linePitch="360"/>
        </w:sectPr>
      </w:pPr>
    </w:p>
    <w:p w14:paraId="5E6989EA" w14:textId="2A08D1A9" w:rsidR="00B610F6" w:rsidRDefault="00B610F6" w:rsidP="000E1C64">
      <w:pPr>
        <w:pStyle w:val="HeadingFrontNoTOC"/>
      </w:pPr>
      <w:r w:rsidRPr="00B610F6">
        <w:lastRenderedPageBreak/>
        <w:t>Contents</w:t>
      </w:r>
    </w:p>
    <w:p w14:paraId="163D81E3" w14:textId="77777777" w:rsidR="00686836" w:rsidRDefault="00A1385F">
      <w:pPr>
        <w:pStyle w:val="TOC1"/>
        <w:rPr>
          <w:rFonts w:eastAsiaTheme="minorEastAsia" w:cstheme="minorBidi"/>
        </w:rPr>
      </w:pPr>
      <w:r>
        <w:fldChar w:fldCharType="begin"/>
      </w:r>
      <w:r>
        <w:instrText xml:space="preserve"> TOC \o "2-3" \h \z \t "Heading 1,1,Heading 6,9,Heading-Front (TOC),9" </w:instrText>
      </w:r>
      <w:r>
        <w:fldChar w:fldCharType="separate"/>
      </w:r>
      <w:hyperlink w:anchor="_Toc486242757" w:history="1">
        <w:r w:rsidR="00686836" w:rsidRPr="00DE2B77">
          <w:rPr>
            <w:rStyle w:val="Hyperlink"/>
          </w:rPr>
          <w:t>1.0</w:t>
        </w:r>
        <w:r w:rsidR="00686836">
          <w:rPr>
            <w:rFonts w:eastAsiaTheme="minorEastAsia" w:cstheme="minorBidi"/>
          </w:rPr>
          <w:tab/>
        </w:r>
        <w:r w:rsidR="00686836" w:rsidRPr="00DE2B77">
          <w:rPr>
            <w:rStyle w:val="Hyperlink"/>
          </w:rPr>
          <w:t>Acronyms, Abbreviations, and Definitions</w:t>
        </w:r>
        <w:r w:rsidR="00686836">
          <w:rPr>
            <w:webHidden/>
          </w:rPr>
          <w:tab/>
        </w:r>
        <w:r w:rsidR="00686836">
          <w:rPr>
            <w:webHidden/>
          </w:rPr>
          <w:fldChar w:fldCharType="begin"/>
        </w:r>
        <w:r w:rsidR="00686836">
          <w:rPr>
            <w:webHidden/>
          </w:rPr>
          <w:instrText xml:space="preserve"> PAGEREF _Toc486242757 \h </w:instrText>
        </w:r>
        <w:r w:rsidR="00686836">
          <w:rPr>
            <w:webHidden/>
          </w:rPr>
        </w:r>
        <w:r w:rsidR="00686836">
          <w:rPr>
            <w:webHidden/>
          </w:rPr>
          <w:fldChar w:fldCharType="separate"/>
        </w:r>
        <w:r w:rsidR="006C5AAD">
          <w:rPr>
            <w:webHidden/>
          </w:rPr>
          <w:t>1</w:t>
        </w:r>
        <w:r w:rsidR="00686836">
          <w:rPr>
            <w:webHidden/>
          </w:rPr>
          <w:fldChar w:fldCharType="end"/>
        </w:r>
      </w:hyperlink>
    </w:p>
    <w:p w14:paraId="50ACB0F7" w14:textId="77777777" w:rsidR="00686836" w:rsidRDefault="009B3E3D">
      <w:pPr>
        <w:pStyle w:val="TOC1"/>
        <w:rPr>
          <w:rFonts w:eastAsiaTheme="minorEastAsia" w:cstheme="minorBidi"/>
        </w:rPr>
      </w:pPr>
      <w:hyperlink w:anchor="_Toc486242758" w:history="1">
        <w:r w:rsidR="00686836" w:rsidRPr="00DE2B77">
          <w:rPr>
            <w:rStyle w:val="Hyperlink"/>
          </w:rPr>
          <w:t>2.0</w:t>
        </w:r>
        <w:r w:rsidR="00686836">
          <w:rPr>
            <w:rFonts w:eastAsiaTheme="minorEastAsia" w:cstheme="minorBidi"/>
          </w:rPr>
          <w:tab/>
        </w:r>
        <w:r w:rsidR="00686836" w:rsidRPr="00DE2B77">
          <w:rPr>
            <w:rStyle w:val="Hyperlink"/>
          </w:rPr>
          <w:t>Introduction</w:t>
        </w:r>
        <w:r w:rsidR="00686836">
          <w:rPr>
            <w:webHidden/>
          </w:rPr>
          <w:tab/>
        </w:r>
        <w:r w:rsidR="00686836">
          <w:rPr>
            <w:webHidden/>
          </w:rPr>
          <w:fldChar w:fldCharType="begin"/>
        </w:r>
        <w:r w:rsidR="00686836">
          <w:rPr>
            <w:webHidden/>
          </w:rPr>
          <w:instrText xml:space="preserve"> PAGEREF _Toc486242758 \h </w:instrText>
        </w:r>
        <w:r w:rsidR="00686836">
          <w:rPr>
            <w:webHidden/>
          </w:rPr>
        </w:r>
        <w:r w:rsidR="00686836">
          <w:rPr>
            <w:webHidden/>
          </w:rPr>
          <w:fldChar w:fldCharType="separate"/>
        </w:r>
        <w:r w:rsidR="006C5AAD">
          <w:rPr>
            <w:webHidden/>
          </w:rPr>
          <w:t>2</w:t>
        </w:r>
        <w:r w:rsidR="00686836">
          <w:rPr>
            <w:webHidden/>
          </w:rPr>
          <w:fldChar w:fldCharType="end"/>
        </w:r>
      </w:hyperlink>
    </w:p>
    <w:p w14:paraId="0C0DCE5C" w14:textId="77777777" w:rsidR="00686836" w:rsidRDefault="009B3E3D">
      <w:pPr>
        <w:pStyle w:val="TOC1"/>
        <w:rPr>
          <w:rFonts w:eastAsiaTheme="minorEastAsia" w:cstheme="minorBidi"/>
        </w:rPr>
      </w:pPr>
      <w:hyperlink w:anchor="_Toc486242759" w:history="1">
        <w:r w:rsidR="00686836" w:rsidRPr="00DE2B77">
          <w:rPr>
            <w:rStyle w:val="Hyperlink"/>
          </w:rPr>
          <w:t>3.0</w:t>
        </w:r>
        <w:r w:rsidR="00686836">
          <w:rPr>
            <w:rFonts w:eastAsiaTheme="minorEastAsia" w:cstheme="minorBidi"/>
          </w:rPr>
          <w:tab/>
        </w:r>
        <w:r w:rsidR="00686836" w:rsidRPr="00DE2B77">
          <w:rPr>
            <w:rStyle w:val="Hyperlink"/>
          </w:rPr>
          <w:t>Measure Description</w:t>
        </w:r>
        <w:r w:rsidR="00686836">
          <w:rPr>
            <w:webHidden/>
          </w:rPr>
          <w:tab/>
        </w:r>
        <w:r w:rsidR="00686836">
          <w:rPr>
            <w:webHidden/>
          </w:rPr>
          <w:fldChar w:fldCharType="begin"/>
        </w:r>
        <w:r w:rsidR="00686836">
          <w:rPr>
            <w:webHidden/>
          </w:rPr>
          <w:instrText xml:space="preserve"> PAGEREF _Toc486242759 \h </w:instrText>
        </w:r>
        <w:r w:rsidR="00686836">
          <w:rPr>
            <w:webHidden/>
          </w:rPr>
        </w:r>
        <w:r w:rsidR="00686836">
          <w:rPr>
            <w:webHidden/>
          </w:rPr>
          <w:fldChar w:fldCharType="separate"/>
        </w:r>
        <w:r w:rsidR="006C5AAD">
          <w:rPr>
            <w:webHidden/>
          </w:rPr>
          <w:t>2</w:t>
        </w:r>
        <w:r w:rsidR="00686836">
          <w:rPr>
            <w:webHidden/>
          </w:rPr>
          <w:fldChar w:fldCharType="end"/>
        </w:r>
      </w:hyperlink>
    </w:p>
    <w:p w14:paraId="08B25A65" w14:textId="77777777" w:rsidR="00686836" w:rsidRDefault="009B3E3D">
      <w:pPr>
        <w:pStyle w:val="TOC1"/>
        <w:rPr>
          <w:rFonts w:eastAsiaTheme="minorEastAsia" w:cstheme="minorBidi"/>
        </w:rPr>
      </w:pPr>
      <w:hyperlink w:anchor="_Toc486242760" w:history="1">
        <w:r w:rsidR="00686836" w:rsidRPr="00DE2B77">
          <w:rPr>
            <w:rStyle w:val="Hyperlink"/>
          </w:rPr>
          <w:t>4.0</w:t>
        </w:r>
        <w:r w:rsidR="00686836">
          <w:rPr>
            <w:rFonts w:eastAsiaTheme="minorEastAsia" w:cstheme="minorBidi"/>
          </w:rPr>
          <w:tab/>
        </w:r>
        <w:r w:rsidR="00686836" w:rsidRPr="00DE2B77">
          <w:rPr>
            <w:rStyle w:val="Hyperlink"/>
          </w:rPr>
          <w:t>Measurement and Verification Plan Elements</w:t>
        </w:r>
        <w:r w:rsidR="00686836">
          <w:rPr>
            <w:webHidden/>
          </w:rPr>
          <w:tab/>
        </w:r>
        <w:r w:rsidR="00686836">
          <w:rPr>
            <w:webHidden/>
          </w:rPr>
          <w:fldChar w:fldCharType="begin"/>
        </w:r>
        <w:r w:rsidR="00686836">
          <w:rPr>
            <w:webHidden/>
          </w:rPr>
          <w:instrText xml:space="preserve"> PAGEREF _Toc486242760 \h </w:instrText>
        </w:r>
        <w:r w:rsidR="00686836">
          <w:rPr>
            <w:webHidden/>
          </w:rPr>
        </w:r>
        <w:r w:rsidR="00686836">
          <w:rPr>
            <w:webHidden/>
          </w:rPr>
          <w:fldChar w:fldCharType="separate"/>
        </w:r>
        <w:r w:rsidR="006C5AAD">
          <w:rPr>
            <w:webHidden/>
          </w:rPr>
          <w:t>3</w:t>
        </w:r>
        <w:r w:rsidR="00686836">
          <w:rPr>
            <w:webHidden/>
          </w:rPr>
          <w:fldChar w:fldCharType="end"/>
        </w:r>
      </w:hyperlink>
    </w:p>
    <w:p w14:paraId="3D42864B" w14:textId="77777777" w:rsidR="00686836" w:rsidRDefault="009B3E3D">
      <w:pPr>
        <w:pStyle w:val="TOC2"/>
        <w:rPr>
          <w:rFonts w:eastAsiaTheme="minorEastAsia"/>
          <w:noProof/>
        </w:rPr>
      </w:pPr>
      <w:hyperlink w:anchor="_Toc486242761" w:history="1">
        <w:r w:rsidR="00686836" w:rsidRPr="00DE2B77">
          <w:rPr>
            <w:rStyle w:val="Hyperlink"/>
            <w:rFonts w:cs="Arial"/>
            <w:noProof/>
          </w:rPr>
          <w:t>4.1</w:t>
        </w:r>
        <w:r w:rsidR="00686836">
          <w:rPr>
            <w:rFonts w:eastAsiaTheme="minorEastAsia"/>
            <w:noProof/>
          </w:rPr>
          <w:tab/>
        </w:r>
        <w:r w:rsidR="00686836" w:rsidRPr="00DE2B77">
          <w:rPr>
            <w:rStyle w:val="Hyperlink"/>
            <w:noProof/>
          </w:rPr>
          <w:t>M&amp;V Method</w:t>
        </w:r>
        <w:r w:rsidR="00686836">
          <w:rPr>
            <w:noProof/>
            <w:webHidden/>
          </w:rPr>
          <w:tab/>
        </w:r>
        <w:r w:rsidR="00686836">
          <w:rPr>
            <w:noProof/>
            <w:webHidden/>
          </w:rPr>
          <w:fldChar w:fldCharType="begin"/>
        </w:r>
        <w:r w:rsidR="00686836">
          <w:rPr>
            <w:noProof/>
            <w:webHidden/>
          </w:rPr>
          <w:instrText xml:space="preserve"> PAGEREF _Toc486242761 \h </w:instrText>
        </w:r>
        <w:r w:rsidR="00686836">
          <w:rPr>
            <w:noProof/>
            <w:webHidden/>
          </w:rPr>
        </w:r>
        <w:r w:rsidR="00686836">
          <w:rPr>
            <w:noProof/>
            <w:webHidden/>
          </w:rPr>
          <w:fldChar w:fldCharType="separate"/>
        </w:r>
        <w:r w:rsidR="006C5AAD">
          <w:rPr>
            <w:noProof/>
            <w:webHidden/>
          </w:rPr>
          <w:t>3</w:t>
        </w:r>
        <w:r w:rsidR="00686836">
          <w:rPr>
            <w:noProof/>
            <w:webHidden/>
          </w:rPr>
          <w:fldChar w:fldCharType="end"/>
        </w:r>
      </w:hyperlink>
    </w:p>
    <w:p w14:paraId="3C26CE87" w14:textId="77777777" w:rsidR="00686836" w:rsidRDefault="009B3E3D">
      <w:pPr>
        <w:pStyle w:val="TOC2"/>
        <w:rPr>
          <w:rFonts w:eastAsiaTheme="minorEastAsia"/>
          <w:noProof/>
        </w:rPr>
      </w:pPr>
      <w:hyperlink w:anchor="_Toc486242762" w:history="1">
        <w:r w:rsidR="00686836" w:rsidRPr="00DE2B77">
          <w:rPr>
            <w:rStyle w:val="Hyperlink"/>
            <w:rFonts w:cs="Arial"/>
            <w:noProof/>
          </w:rPr>
          <w:t>4.2</w:t>
        </w:r>
        <w:r w:rsidR="00686836">
          <w:rPr>
            <w:rFonts w:eastAsiaTheme="minorEastAsia"/>
            <w:noProof/>
          </w:rPr>
          <w:tab/>
        </w:r>
        <w:r w:rsidR="00686836" w:rsidRPr="00DE2B77">
          <w:rPr>
            <w:rStyle w:val="Hyperlink"/>
            <w:noProof/>
          </w:rPr>
          <w:t>Measure Description and Measurement Boundary</w:t>
        </w:r>
        <w:r w:rsidR="00686836">
          <w:rPr>
            <w:noProof/>
            <w:webHidden/>
          </w:rPr>
          <w:tab/>
        </w:r>
        <w:r w:rsidR="00686836">
          <w:rPr>
            <w:noProof/>
            <w:webHidden/>
          </w:rPr>
          <w:fldChar w:fldCharType="begin"/>
        </w:r>
        <w:r w:rsidR="00686836">
          <w:rPr>
            <w:noProof/>
            <w:webHidden/>
          </w:rPr>
          <w:instrText xml:space="preserve"> PAGEREF _Toc486242762 \h </w:instrText>
        </w:r>
        <w:r w:rsidR="00686836">
          <w:rPr>
            <w:noProof/>
            <w:webHidden/>
          </w:rPr>
        </w:r>
        <w:r w:rsidR="00686836">
          <w:rPr>
            <w:noProof/>
            <w:webHidden/>
          </w:rPr>
          <w:fldChar w:fldCharType="separate"/>
        </w:r>
        <w:r w:rsidR="006C5AAD">
          <w:rPr>
            <w:noProof/>
            <w:webHidden/>
          </w:rPr>
          <w:t>3</w:t>
        </w:r>
        <w:r w:rsidR="00686836">
          <w:rPr>
            <w:noProof/>
            <w:webHidden/>
          </w:rPr>
          <w:fldChar w:fldCharType="end"/>
        </w:r>
      </w:hyperlink>
    </w:p>
    <w:p w14:paraId="37CDDE5F" w14:textId="77777777" w:rsidR="00686836" w:rsidRDefault="009B3E3D">
      <w:pPr>
        <w:pStyle w:val="TOC2"/>
        <w:rPr>
          <w:rFonts w:eastAsiaTheme="minorEastAsia"/>
          <w:noProof/>
        </w:rPr>
      </w:pPr>
      <w:hyperlink w:anchor="_Toc486242763" w:history="1">
        <w:r w:rsidR="00686836" w:rsidRPr="00DE2B77">
          <w:rPr>
            <w:rStyle w:val="Hyperlink"/>
            <w:rFonts w:cs="Arial"/>
            <w:noProof/>
          </w:rPr>
          <w:t>4.3</w:t>
        </w:r>
        <w:r w:rsidR="00686836">
          <w:rPr>
            <w:rFonts w:eastAsiaTheme="minorEastAsia"/>
            <w:noProof/>
          </w:rPr>
          <w:tab/>
        </w:r>
        <w:r w:rsidR="00686836" w:rsidRPr="00DE2B77">
          <w:rPr>
            <w:rStyle w:val="Hyperlink"/>
            <w:noProof/>
          </w:rPr>
          <w:t>Baseline and Post-Installation Condition</w:t>
        </w:r>
        <w:r w:rsidR="00686836">
          <w:rPr>
            <w:noProof/>
            <w:webHidden/>
          </w:rPr>
          <w:tab/>
        </w:r>
        <w:r w:rsidR="00686836">
          <w:rPr>
            <w:noProof/>
            <w:webHidden/>
          </w:rPr>
          <w:fldChar w:fldCharType="begin"/>
        </w:r>
        <w:r w:rsidR="00686836">
          <w:rPr>
            <w:noProof/>
            <w:webHidden/>
          </w:rPr>
          <w:instrText xml:space="preserve"> PAGEREF _Toc486242763 \h </w:instrText>
        </w:r>
        <w:r w:rsidR="00686836">
          <w:rPr>
            <w:noProof/>
            <w:webHidden/>
          </w:rPr>
        </w:r>
        <w:r w:rsidR="00686836">
          <w:rPr>
            <w:noProof/>
            <w:webHidden/>
          </w:rPr>
          <w:fldChar w:fldCharType="separate"/>
        </w:r>
        <w:r w:rsidR="006C5AAD">
          <w:rPr>
            <w:noProof/>
            <w:webHidden/>
          </w:rPr>
          <w:t>3</w:t>
        </w:r>
        <w:r w:rsidR="00686836">
          <w:rPr>
            <w:noProof/>
            <w:webHidden/>
          </w:rPr>
          <w:fldChar w:fldCharType="end"/>
        </w:r>
      </w:hyperlink>
    </w:p>
    <w:p w14:paraId="6FD8A75E" w14:textId="77777777" w:rsidR="00686836" w:rsidRDefault="009B3E3D">
      <w:pPr>
        <w:pStyle w:val="TOC3"/>
        <w:rPr>
          <w:rFonts w:eastAsiaTheme="minorEastAsia"/>
          <w:noProof/>
        </w:rPr>
      </w:pPr>
      <w:hyperlink w:anchor="_Toc486242764" w:history="1">
        <w:r w:rsidR="00686836" w:rsidRPr="00DE2B77">
          <w:rPr>
            <w:rStyle w:val="Hyperlink"/>
            <w:rFonts w:cs="Arial"/>
            <w:noProof/>
          </w:rPr>
          <w:t>4.3.1</w:t>
        </w:r>
        <w:r w:rsidR="00686836">
          <w:rPr>
            <w:rFonts w:eastAsiaTheme="minorEastAsia"/>
            <w:noProof/>
          </w:rPr>
          <w:tab/>
        </w:r>
        <w:r w:rsidR="00686836" w:rsidRPr="00DE2B77">
          <w:rPr>
            <w:rStyle w:val="Hyperlink"/>
            <w:noProof/>
          </w:rPr>
          <w:t>Baseline Condition</w:t>
        </w:r>
        <w:r w:rsidR="00686836">
          <w:rPr>
            <w:noProof/>
            <w:webHidden/>
          </w:rPr>
          <w:tab/>
        </w:r>
        <w:r w:rsidR="00686836">
          <w:rPr>
            <w:noProof/>
            <w:webHidden/>
          </w:rPr>
          <w:fldChar w:fldCharType="begin"/>
        </w:r>
        <w:r w:rsidR="00686836">
          <w:rPr>
            <w:noProof/>
            <w:webHidden/>
          </w:rPr>
          <w:instrText xml:space="preserve"> PAGEREF _Toc486242764 \h </w:instrText>
        </w:r>
        <w:r w:rsidR="00686836">
          <w:rPr>
            <w:noProof/>
            <w:webHidden/>
          </w:rPr>
        </w:r>
        <w:r w:rsidR="00686836">
          <w:rPr>
            <w:noProof/>
            <w:webHidden/>
          </w:rPr>
          <w:fldChar w:fldCharType="separate"/>
        </w:r>
        <w:r w:rsidR="006C5AAD">
          <w:rPr>
            <w:noProof/>
            <w:webHidden/>
          </w:rPr>
          <w:t>3</w:t>
        </w:r>
        <w:r w:rsidR="00686836">
          <w:rPr>
            <w:noProof/>
            <w:webHidden/>
          </w:rPr>
          <w:fldChar w:fldCharType="end"/>
        </w:r>
      </w:hyperlink>
    </w:p>
    <w:p w14:paraId="6599BE94" w14:textId="77777777" w:rsidR="00686836" w:rsidRDefault="009B3E3D">
      <w:pPr>
        <w:pStyle w:val="TOC3"/>
        <w:rPr>
          <w:rFonts w:eastAsiaTheme="minorEastAsia"/>
          <w:noProof/>
        </w:rPr>
      </w:pPr>
      <w:hyperlink w:anchor="_Toc486242765" w:history="1">
        <w:r w:rsidR="00686836" w:rsidRPr="00DE2B77">
          <w:rPr>
            <w:rStyle w:val="Hyperlink"/>
            <w:rFonts w:cs="Arial"/>
            <w:noProof/>
          </w:rPr>
          <w:t>4.3.2</w:t>
        </w:r>
        <w:r w:rsidR="00686836">
          <w:rPr>
            <w:rFonts w:eastAsiaTheme="minorEastAsia"/>
            <w:noProof/>
          </w:rPr>
          <w:tab/>
        </w:r>
        <w:r w:rsidR="00686836" w:rsidRPr="00DE2B77">
          <w:rPr>
            <w:rStyle w:val="Hyperlink"/>
            <w:noProof/>
          </w:rPr>
          <w:t>Post-Installation Condition</w:t>
        </w:r>
        <w:r w:rsidR="00686836">
          <w:rPr>
            <w:noProof/>
            <w:webHidden/>
          </w:rPr>
          <w:tab/>
        </w:r>
        <w:r w:rsidR="00686836">
          <w:rPr>
            <w:noProof/>
            <w:webHidden/>
          </w:rPr>
          <w:fldChar w:fldCharType="begin"/>
        </w:r>
        <w:r w:rsidR="00686836">
          <w:rPr>
            <w:noProof/>
            <w:webHidden/>
          </w:rPr>
          <w:instrText xml:space="preserve"> PAGEREF _Toc486242765 \h </w:instrText>
        </w:r>
        <w:r w:rsidR="00686836">
          <w:rPr>
            <w:noProof/>
            <w:webHidden/>
          </w:rPr>
        </w:r>
        <w:r w:rsidR="00686836">
          <w:rPr>
            <w:noProof/>
            <w:webHidden/>
          </w:rPr>
          <w:fldChar w:fldCharType="separate"/>
        </w:r>
        <w:r w:rsidR="006C5AAD">
          <w:rPr>
            <w:noProof/>
            <w:webHidden/>
          </w:rPr>
          <w:t>4</w:t>
        </w:r>
        <w:r w:rsidR="00686836">
          <w:rPr>
            <w:noProof/>
            <w:webHidden/>
          </w:rPr>
          <w:fldChar w:fldCharType="end"/>
        </w:r>
      </w:hyperlink>
    </w:p>
    <w:p w14:paraId="56311027" w14:textId="77777777" w:rsidR="00686836" w:rsidRDefault="009B3E3D">
      <w:pPr>
        <w:pStyle w:val="TOC2"/>
        <w:rPr>
          <w:rFonts w:eastAsiaTheme="minorEastAsia"/>
          <w:noProof/>
        </w:rPr>
      </w:pPr>
      <w:hyperlink w:anchor="_Toc486242766" w:history="1">
        <w:r w:rsidR="00686836" w:rsidRPr="00DE2B77">
          <w:rPr>
            <w:rStyle w:val="Hyperlink"/>
            <w:rFonts w:cs="Arial"/>
            <w:noProof/>
          </w:rPr>
          <w:t>4.4</w:t>
        </w:r>
        <w:r w:rsidR="00686836">
          <w:rPr>
            <w:rFonts w:eastAsiaTheme="minorEastAsia"/>
            <w:noProof/>
          </w:rPr>
          <w:tab/>
        </w:r>
        <w:r w:rsidR="00686836" w:rsidRPr="00DE2B77">
          <w:rPr>
            <w:rStyle w:val="Hyperlink"/>
            <w:noProof/>
          </w:rPr>
          <w:t>Water Use Calculations</w:t>
        </w:r>
        <w:r w:rsidR="00686836">
          <w:rPr>
            <w:noProof/>
            <w:webHidden/>
          </w:rPr>
          <w:tab/>
        </w:r>
        <w:r w:rsidR="00686836">
          <w:rPr>
            <w:noProof/>
            <w:webHidden/>
          </w:rPr>
          <w:fldChar w:fldCharType="begin"/>
        </w:r>
        <w:r w:rsidR="00686836">
          <w:rPr>
            <w:noProof/>
            <w:webHidden/>
          </w:rPr>
          <w:instrText xml:space="preserve"> PAGEREF _Toc486242766 \h </w:instrText>
        </w:r>
        <w:r w:rsidR="00686836">
          <w:rPr>
            <w:noProof/>
            <w:webHidden/>
          </w:rPr>
        </w:r>
        <w:r w:rsidR="00686836">
          <w:rPr>
            <w:noProof/>
            <w:webHidden/>
          </w:rPr>
          <w:fldChar w:fldCharType="separate"/>
        </w:r>
        <w:r w:rsidR="006C5AAD">
          <w:rPr>
            <w:noProof/>
            <w:webHidden/>
          </w:rPr>
          <w:t>5</w:t>
        </w:r>
        <w:r w:rsidR="00686836">
          <w:rPr>
            <w:noProof/>
            <w:webHidden/>
          </w:rPr>
          <w:fldChar w:fldCharType="end"/>
        </w:r>
      </w:hyperlink>
    </w:p>
    <w:p w14:paraId="33458096" w14:textId="77777777" w:rsidR="00686836" w:rsidRDefault="009B3E3D">
      <w:pPr>
        <w:pStyle w:val="TOC2"/>
        <w:rPr>
          <w:rFonts w:eastAsiaTheme="minorEastAsia"/>
          <w:noProof/>
        </w:rPr>
      </w:pPr>
      <w:hyperlink w:anchor="_Toc486242767" w:history="1">
        <w:r w:rsidR="00686836" w:rsidRPr="00DE2B77">
          <w:rPr>
            <w:rStyle w:val="Hyperlink"/>
            <w:rFonts w:cs="Arial"/>
            <w:noProof/>
          </w:rPr>
          <w:t>4.5</w:t>
        </w:r>
        <w:r w:rsidR="00686836">
          <w:rPr>
            <w:rFonts w:eastAsiaTheme="minorEastAsia"/>
            <w:noProof/>
          </w:rPr>
          <w:tab/>
        </w:r>
        <w:r w:rsidR="00686836" w:rsidRPr="00DE2B77">
          <w:rPr>
            <w:rStyle w:val="Hyperlink"/>
            <w:noProof/>
          </w:rPr>
          <w:t>Data Categories</w:t>
        </w:r>
        <w:r w:rsidR="00686836">
          <w:rPr>
            <w:noProof/>
            <w:webHidden/>
          </w:rPr>
          <w:tab/>
        </w:r>
        <w:r w:rsidR="00686836">
          <w:rPr>
            <w:noProof/>
            <w:webHidden/>
          </w:rPr>
          <w:fldChar w:fldCharType="begin"/>
        </w:r>
        <w:r w:rsidR="00686836">
          <w:rPr>
            <w:noProof/>
            <w:webHidden/>
          </w:rPr>
          <w:instrText xml:space="preserve"> PAGEREF _Toc486242767 \h </w:instrText>
        </w:r>
        <w:r w:rsidR="00686836">
          <w:rPr>
            <w:noProof/>
            <w:webHidden/>
          </w:rPr>
        </w:r>
        <w:r w:rsidR="00686836">
          <w:rPr>
            <w:noProof/>
            <w:webHidden/>
          </w:rPr>
          <w:fldChar w:fldCharType="separate"/>
        </w:r>
        <w:r w:rsidR="006C5AAD">
          <w:rPr>
            <w:noProof/>
            <w:webHidden/>
          </w:rPr>
          <w:t>6</w:t>
        </w:r>
        <w:r w:rsidR="00686836">
          <w:rPr>
            <w:noProof/>
            <w:webHidden/>
          </w:rPr>
          <w:fldChar w:fldCharType="end"/>
        </w:r>
      </w:hyperlink>
    </w:p>
    <w:p w14:paraId="0C62BADC" w14:textId="77777777" w:rsidR="00686836" w:rsidRDefault="009B3E3D">
      <w:pPr>
        <w:pStyle w:val="TOC2"/>
        <w:rPr>
          <w:rFonts w:eastAsiaTheme="minorEastAsia"/>
          <w:noProof/>
        </w:rPr>
      </w:pPr>
      <w:hyperlink w:anchor="_Toc486242768" w:history="1">
        <w:r w:rsidR="00686836" w:rsidRPr="00DE2B77">
          <w:rPr>
            <w:rStyle w:val="Hyperlink"/>
            <w:rFonts w:cs="Arial"/>
            <w:noProof/>
          </w:rPr>
          <w:t>4.6</w:t>
        </w:r>
        <w:r w:rsidR="00686836">
          <w:rPr>
            <w:rFonts w:eastAsiaTheme="minorEastAsia"/>
            <w:noProof/>
          </w:rPr>
          <w:tab/>
        </w:r>
        <w:r w:rsidR="00686836" w:rsidRPr="00DE2B77">
          <w:rPr>
            <w:rStyle w:val="Hyperlink"/>
            <w:noProof/>
          </w:rPr>
          <w:t>Study Period</w:t>
        </w:r>
        <w:r w:rsidR="00686836">
          <w:rPr>
            <w:noProof/>
            <w:webHidden/>
          </w:rPr>
          <w:tab/>
        </w:r>
        <w:r w:rsidR="00686836">
          <w:rPr>
            <w:noProof/>
            <w:webHidden/>
          </w:rPr>
          <w:fldChar w:fldCharType="begin"/>
        </w:r>
        <w:r w:rsidR="00686836">
          <w:rPr>
            <w:noProof/>
            <w:webHidden/>
          </w:rPr>
          <w:instrText xml:space="preserve"> PAGEREF _Toc486242768 \h </w:instrText>
        </w:r>
        <w:r w:rsidR="00686836">
          <w:rPr>
            <w:noProof/>
            <w:webHidden/>
          </w:rPr>
        </w:r>
        <w:r w:rsidR="00686836">
          <w:rPr>
            <w:noProof/>
            <w:webHidden/>
          </w:rPr>
          <w:fldChar w:fldCharType="separate"/>
        </w:r>
        <w:r w:rsidR="006C5AAD">
          <w:rPr>
            <w:noProof/>
            <w:webHidden/>
          </w:rPr>
          <w:t>7</w:t>
        </w:r>
        <w:r w:rsidR="00686836">
          <w:rPr>
            <w:noProof/>
            <w:webHidden/>
          </w:rPr>
          <w:fldChar w:fldCharType="end"/>
        </w:r>
      </w:hyperlink>
    </w:p>
    <w:p w14:paraId="42A73E86" w14:textId="77777777" w:rsidR="00686836" w:rsidRDefault="009B3E3D">
      <w:pPr>
        <w:pStyle w:val="TOC2"/>
        <w:rPr>
          <w:rFonts w:eastAsiaTheme="minorEastAsia"/>
          <w:noProof/>
        </w:rPr>
      </w:pPr>
      <w:hyperlink w:anchor="_Toc486242769" w:history="1">
        <w:r w:rsidR="00686836" w:rsidRPr="00DE2B77">
          <w:rPr>
            <w:rStyle w:val="Hyperlink"/>
            <w:rFonts w:cs="Arial"/>
            <w:noProof/>
          </w:rPr>
          <w:t>4.7</w:t>
        </w:r>
        <w:r w:rsidR="00686836">
          <w:rPr>
            <w:rFonts w:eastAsiaTheme="minorEastAsia"/>
            <w:noProof/>
          </w:rPr>
          <w:tab/>
        </w:r>
        <w:r w:rsidR="00686836" w:rsidRPr="00DE2B77">
          <w:rPr>
            <w:rStyle w:val="Hyperlink"/>
            <w:noProof/>
          </w:rPr>
          <w:t>Measurement Period</w:t>
        </w:r>
        <w:r w:rsidR="00686836">
          <w:rPr>
            <w:noProof/>
            <w:webHidden/>
          </w:rPr>
          <w:tab/>
        </w:r>
        <w:r w:rsidR="00686836">
          <w:rPr>
            <w:noProof/>
            <w:webHidden/>
          </w:rPr>
          <w:fldChar w:fldCharType="begin"/>
        </w:r>
        <w:r w:rsidR="00686836">
          <w:rPr>
            <w:noProof/>
            <w:webHidden/>
          </w:rPr>
          <w:instrText xml:space="preserve"> PAGEREF _Toc486242769 \h </w:instrText>
        </w:r>
        <w:r w:rsidR="00686836">
          <w:rPr>
            <w:noProof/>
            <w:webHidden/>
          </w:rPr>
        </w:r>
        <w:r w:rsidR="00686836">
          <w:rPr>
            <w:noProof/>
            <w:webHidden/>
          </w:rPr>
          <w:fldChar w:fldCharType="separate"/>
        </w:r>
        <w:r w:rsidR="006C5AAD">
          <w:rPr>
            <w:noProof/>
            <w:webHidden/>
          </w:rPr>
          <w:t>7</w:t>
        </w:r>
        <w:r w:rsidR="00686836">
          <w:rPr>
            <w:noProof/>
            <w:webHidden/>
          </w:rPr>
          <w:fldChar w:fldCharType="end"/>
        </w:r>
      </w:hyperlink>
    </w:p>
    <w:p w14:paraId="251661CA" w14:textId="77777777" w:rsidR="00686836" w:rsidRDefault="009B3E3D">
      <w:pPr>
        <w:pStyle w:val="TOC2"/>
        <w:rPr>
          <w:rFonts w:eastAsiaTheme="minorEastAsia"/>
          <w:noProof/>
        </w:rPr>
      </w:pPr>
      <w:hyperlink w:anchor="_Toc486242770" w:history="1">
        <w:r w:rsidR="00686836" w:rsidRPr="00DE2B77">
          <w:rPr>
            <w:rStyle w:val="Hyperlink"/>
            <w:rFonts w:cs="Arial"/>
            <w:noProof/>
          </w:rPr>
          <w:t>4.8</w:t>
        </w:r>
        <w:r w:rsidR="00686836">
          <w:rPr>
            <w:rFonts w:eastAsiaTheme="minorEastAsia"/>
            <w:noProof/>
          </w:rPr>
          <w:tab/>
        </w:r>
        <w:r w:rsidR="00686836" w:rsidRPr="00DE2B77">
          <w:rPr>
            <w:rStyle w:val="Hyperlink"/>
            <w:noProof/>
          </w:rPr>
          <w:t>Measurement Frequency</w:t>
        </w:r>
        <w:r w:rsidR="00686836">
          <w:rPr>
            <w:noProof/>
            <w:webHidden/>
          </w:rPr>
          <w:tab/>
        </w:r>
        <w:r w:rsidR="00686836">
          <w:rPr>
            <w:noProof/>
            <w:webHidden/>
          </w:rPr>
          <w:fldChar w:fldCharType="begin"/>
        </w:r>
        <w:r w:rsidR="00686836">
          <w:rPr>
            <w:noProof/>
            <w:webHidden/>
          </w:rPr>
          <w:instrText xml:space="preserve"> PAGEREF _Toc486242770 \h </w:instrText>
        </w:r>
        <w:r w:rsidR="00686836">
          <w:rPr>
            <w:noProof/>
            <w:webHidden/>
          </w:rPr>
        </w:r>
        <w:r w:rsidR="00686836">
          <w:rPr>
            <w:noProof/>
            <w:webHidden/>
          </w:rPr>
          <w:fldChar w:fldCharType="separate"/>
        </w:r>
        <w:r w:rsidR="006C5AAD">
          <w:rPr>
            <w:noProof/>
            <w:webHidden/>
          </w:rPr>
          <w:t>7</w:t>
        </w:r>
        <w:r w:rsidR="00686836">
          <w:rPr>
            <w:noProof/>
            <w:webHidden/>
          </w:rPr>
          <w:fldChar w:fldCharType="end"/>
        </w:r>
      </w:hyperlink>
    </w:p>
    <w:p w14:paraId="66B24451" w14:textId="77777777" w:rsidR="00686836" w:rsidRDefault="009B3E3D">
      <w:pPr>
        <w:pStyle w:val="TOC2"/>
        <w:rPr>
          <w:rFonts w:eastAsiaTheme="minorEastAsia"/>
          <w:noProof/>
        </w:rPr>
      </w:pPr>
      <w:hyperlink w:anchor="_Toc486242771" w:history="1">
        <w:r w:rsidR="00686836" w:rsidRPr="00DE2B77">
          <w:rPr>
            <w:rStyle w:val="Hyperlink"/>
            <w:rFonts w:cs="Arial"/>
            <w:noProof/>
          </w:rPr>
          <w:t>4.9</w:t>
        </w:r>
        <w:r w:rsidR="00686836">
          <w:rPr>
            <w:rFonts w:eastAsiaTheme="minorEastAsia"/>
            <w:noProof/>
          </w:rPr>
          <w:tab/>
        </w:r>
        <w:r w:rsidR="00686836" w:rsidRPr="00DE2B77">
          <w:rPr>
            <w:rStyle w:val="Hyperlink"/>
            <w:noProof/>
          </w:rPr>
          <w:t>Metering Equipment</w:t>
        </w:r>
        <w:r w:rsidR="00686836">
          <w:rPr>
            <w:noProof/>
            <w:webHidden/>
          </w:rPr>
          <w:tab/>
        </w:r>
        <w:r w:rsidR="00686836">
          <w:rPr>
            <w:noProof/>
            <w:webHidden/>
          </w:rPr>
          <w:fldChar w:fldCharType="begin"/>
        </w:r>
        <w:r w:rsidR="00686836">
          <w:rPr>
            <w:noProof/>
            <w:webHidden/>
          </w:rPr>
          <w:instrText xml:space="preserve"> PAGEREF _Toc486242771 \h </w:instrText>
        </w:r>
        <w:r w:rsidR="00686836">
          <w:rPr>
            <w:noProof/>
            <w:webHidden/>
          </w:rPr>
        </w:r>
        <w:r w:rsidR="00686836">
          <w:rPr>
            <w:noProof/>
            <w:webHidden/>
          </w:rPr>
          <w:fldChar w:fldCharType="separate"/>
        </w:r>
        <w:r w:rsidR="006C5AAD">
          <w:rPr>
            <w:noProof/>
            <w:webHidden/>
          </w:rPr>
          <w:t>8</w:t>
        </w:r>
        <w:r w:rsidR="00686836">
          <w:rPr>
            <w:noProof/>
            <w:webHidden/>
          </w:rPr>
          <w:fldChar w:fldCharType="end"/>
        </w:r>
      </w:hyperlink>
    </w:p>
    <w:p w14:paraId="5FF3D1A2" w14:textId="77777777" w:rsidR="00686836" w:rsidRDefault="009B3E3D">
      <w:pPr>
        <w:pStyle w:val="TOC1"/>
        <w:rPr>
          <w:rFonts w:eastAsiaTheme="minorEastAsia" w:cstheme="minorBidi"/>
        </w:rPr>
      </w:pPr>
      <w:hyperlink w:anchor="_Toc486242772" w:history="1">
        <w:r w:rsidR="00686836" w:rsidRPr="00DE2B77">
          <w:rPr>
            <w:rStyle w:val="Hyperlink"/>
          </w:rPr>
          <w:t>5.0</w:t>
        </w:r>
        <w:r w:rsidR="00686836">
          <w:rPr>
            <w:rFonts w:eastAsiaTheme="minorEastAsia" w:cstheme="minorBidi"/>
          </w:rPr>
          <w:tab/>
        </w:r>
        <w:r w:rsidR="00686836" w:rsidRPr="00DE2B77">
          <w:rPr>
            <w:rStyle w:val="Hyperlink"/>
          </w:rPr>
          <w:t>Water Savings Calculations</w:t>
        </w:r>
        <w:r w:rsidR="00686836">
          <w:rPr>
            <w:webHidden/>
          </w:rPr>
          <w:tab/>
        </w:r>
        <w:r w:rsidR="00686836">
          <w:rPr>
            <w:webHidden/>
          </w:rPr>
          <w:fldChar w:fldCharType="begin"/>
        </w:r>
        <w:r w:rsidR="00686836">
          <w:rPr>
            <w:webHidden/>
          </w:rPr>
          <w:instrText xml:space="preserve"> PAGEREF _Toc486242772 \h </w:instrText>
        </w:r>
        <w:r w:rsidR="00686836">
          <w:rPr>
            <w:webHidden/>
          </w:rPr>
        </w:r>
        <w:r w:rsidR="00686836">
          <w:rPr>
            <w:webHidden/>
          </w:rPr>
          <w:fldChar w:fldCharType="separate"/>
        </w:r>
        <w:r w:rsidR="006C5AAD">
          <w:rPr>
            <w:webHidden/>
          </w:rPr>
          <w:t>9</w:t>
        </w:r>
        <w:r w:rsidR="00686836">
          <w:rPr>
            <w:webHidden/>
          </w:rPr>
          <w:fldChar w:fldCharType="end"/>
        </w:r>
      </w:hyperlink>
    </w:p>
    <w:p w14:paraId="27BE1782" w14:textId="77777777" w:rsidR="00686836" w:rsidRDefault="009B3E3D">
      <w:pPr>
        <w:pStyle w:val="TOC2"/>
        <w:rPr>
          <w:rFonts w:eastAsiaTheme="minorEastAsia"/>
          <w:noProof/>
        </w:rPr>
      </w:pPr>
      <w:hyperlink w:anchor="_Toc486242773" w:history="1">
        <w:r w:rsidR="00686836" w:rsidRPr="00DE2B77">
          <w:rPr>
            <w:rStyle w:val="Hyperlink"/>
            <w:rFonts w:cs="Arial"/>
            <w:noProof/>
          </w:rPr>
          <w:t>5.1</w:t>
        </w:r>
        <w:r w:rsidR="00686836">
          <w:rPr>
            <w:rFonts w:eastAsiaTheme="minorEastAsia"/>
            <w:noProof/>
          </w:rPr>
          <w:tab/>
        </w:r>
        <w:r w:rsidR="00686836" w:rsidRPr="00DE2B77">
          <w:rPr>
            <w:rStyle w:val="Hyperlink"/>
            <w:noProof/>
          </w:rPr>
          <w:t>Baseline Water Use</w:t>
        </w:r>
        <w:r w:rsidR="00686836">
          <w:rPr>
            <w:noProof/>
            <w:webHidden/>
          </w:rPr>
          <w:tab/>
        </w:r>
        <w:r w:rsidR="00686836">
          <w:rPr>
            <w:noProof/>
            <w:webHidden/>
          </w:rPr>
          <w:fldChar w:fldCharType="begin"/>
        </w:r>
        <w:r w:rsidR="00686836">
          <w:rPr>
            <w:noProof/>
            <w:webHidden/>
          </w:rPr>
          <w:instrText xml:space="preserve"> PAGEREF _Toc486242773 \h </w:instrText>
        </w:r>
        <w:r w:rsidR="00686836">
          <w:rPr>
            <w:noProof/>
            <w:webHidden/>
          </w:rPr>
        </w:r>
        <w:r w:rsidR="00686836">
          <w:rPr>
            <w:noProof/>
            <w:webHidden/>
          </w:rPr>
          <w:fldChar w:fldCharType="separate"/>
        </w:r>
        <w:r w:rsidR="006C5AAD">
          <w:rPr>
            <w:noProof/>
            <w:webHidden/>
          </w:rPr>
          <w:t>9</w:t>
        </w:r>
        <w:r w:rsidR="00686836">
          <w:rPr>
            <w:noProof/>
            <w:webHidden/>
          </w:rPr>
          <w:fldChar w:fldCharType="end"/>
        </w:r>
      </w:hyperlink>
    </w:p>
    <w:p w14:paraId="4298A008" w14:textId="77777777" w:rsidR="00686836" w:rsidRDefault="009B3E3D">
      <w:pPr>
        <w:pStyle w:val="TOC3"/>
        <w:rPr>
          <w:rFonts w:eastAsiaTheme="minorEastAsia"/>
          <w:noProof/>
        </w:rPr>
      </w:pPr>
      <w:hyperlink w:anchor="_Toc486242774" w:history="1">
        <w:r w:rsidR="00686836" w:rsidRPr="00DE2B77">
          <w:rPr>
            <w:rStyle w:val="Hyperlink"/>
            <w:rFonts w:cs="Arial"/>
            <w:noProof/>
          </w:rPr>
          <w:t>5.1.1</w:t>
        </w:r>
        <w:r w:rsidR="00686836">
          <w:rPr>
            <w:rFonts w:eastAsiaTheme="minorEastAsia"/>
            <w:noProof/>
          </w:rPr>
          <w:tab/>
        </w:r>
        <w:r w:rsidR="00686836" w:rsidRPr="00DE2B77">
          <w:rPr>
            <w:rStyle w:val="Hyperlink"/>
            <w:noProof/>
          </w:rPr>
          <w:t>Baseline Water Use Determination</w:t>
        </w:r>
        <w:r w:rsidR="00686836">
          <w:rPr>
            <w:noProof/>
            <w:webHidden/>
          </w:rPr>
          <w:tab/>
        </w:r>
        <w:r w:rsidR="00686836">
          <w:rPr>
            <w:noProof/>
            <w:webHidden/>
          </w:rPr>
          <w:fldChar w:fldCharType="begin"/>
        </w:r>
        <w:r w:rsidR="00686836">
          <w:rPr>
            <w:noProof/>
            <w:webHidden/>
          </w:rPr>
          <w:instrText xml:space="preserve"> PAGEREF _Toc486242774 \h </w:instrText>
        </w:r>
        <w:r w:rsidR="00686836">
          <w:rPr>
            <w:noProof/>
            <w:webHidden/>
          </w:rPr>
        </w:r>
        <w:r w:rsidR="00686836">
          <w:rPr>
            <w:noProof/>
            <w:webHidden/>
          </w:rPr>
          <w:fldChar w:fldCharType="separate"/>
        </w:r>
        <w:r w:rsidR="006C5AAD">
          <w:rPr>
            <w:noProof/>
            <w:webHidden/>
          </w:rPr>
          <w:t>9</w:t>
        </w:r>
        <w:r w:rsidR="00686836">
          <w:rPr>
            <w:noProof/>
            <w:webHidden/>
          </w:rPr>
          <w:fldChar w:fldCharType="end"/>
        </w:r>
      </w:hyperlink>
    </w:p>
    <w:p w14:paraId="74402985" w14:textId="77777777" w:rsidR="00686836" w:rsidRDefault="009B3E3D">
      <w:pPr>
        <w:pStyle w:val="TOC3"/>
        <w:rPr>
          <w:rFonts w:eastAsiaTheme="minorEastAsia"/>
          <w:noProof/>
        </w:rPr>
      </w:pPr>
      <w:hyperlink w:anchor="_Toc486242775" w:history="1">
        <w:r w:rsidR="00686836" w:rsidRPr="00DE2B77">
          <w:rPr>
            <w:rStyle w:val="Hyperlink"/>
            <w:rFonts w:cs="Arial"/>
            <w:noProof/>
          </w:rPr>
          <w:t>5.1.2</w:t>
        </w:r>
        <w:r w:rsidR="00686836">
          <w:rPr>
            <w:rFonts w:eastAsiaTheme="minorEastAsia"/>
            <w:noProof/>
          </w:rPr>
          <w:tab/>
        </w:r>
        <w:r w:rsidR="00686836" w:rsidRPr="00DE2B77">
          <w:rPr>
            <w:rStyle w:val="Hyperlink"/>
            <w:noProof/>
          </w:rPr>
          <w:t>Baseline Normalization</w:t>
        </w:r>
        <w:r w:rsidR="00686836">
          <w:rPr>
            <w:noProof/>
            <w:webHidden/>
          </w:rPr>
          <w:tab/>
        </w:r>
        <w:r w:rsidR="00686836">
          <w:rPr>
            <w:noProof/>
            <w:webHidden/>
          </w:rPr>
          <w:fldChar w:fldCharType="begin"/>
        </w:r>
        <w:r w:rsidR="00686836">
          <w:rPr>
            <w:noProof/>
            <w:webHidden/>
          </w:rPr>
          <w:instrText xml:space="preserve"> PAGEREF _Toc486242775 \h </w:instrText>
        </w:r>
        <w:r w:rsidR="00686836">
          <w:rPr>
            <w:noProof/>
            <w:webHidden/>
          </w:rPr>
        </w:r>
        <w:r w:rsidR="00686836">
          <w:rPr>
            <w:noProof/>
            <w:webHidden/>
          </w:rPr>
          <w:fldChar w:fldCharType="separate"/>
        </w:r>
        <w:r w:rsidR="006C5AAD">
          <w:rPr>
            <w:noProof/>
            <w:webHidden/>
          </w:rPr>
          <w:t>11</w:t>
        </w:r>
        <w:r w:rsidR="00686836">
          <w:rPr>
            <w:noProof/>
            <w:webHidden/>
          </w:rPr>
          <w:fldChar w:fldCharType="end"/>
        </w:r>
      </w:hyperlink>
    </w:p>
    <w:p w14:paraId="5C85D29E" w14:textId="77777777" w:rsidR="00686836" w:rsidRDefault="009B3E3D">
      <w:pPr>
        <w:pStyle w:val="TOC2"/>
        <w:rPr>
          <w:rFonts w:eastAsiaTheme="minorEastAsia"/>
          <w:noProof/>
        </w:rPr>
      </w:pPr>
      <w:hyperlink w:anchor="_Toc486242776" w:history="1">
        <w:r w:rsidR="00686836" w:rsidRPr="00DE2B77">
          <w:rPr>
            <w:rStyle w:val="Hyperlink"/>
            <w:rFonts w:cs="Arial"/>
            <w:noProof/>
          </w:rPr>
          <w:t>5.2</w:t>
        </w:r>
        <w:r w:rsidR="00686836">
          <w:rPr>
            <w:rFonts w:eastAsiaTheme="minorEastAsia"/>
            <w:noProof/>
          </w:rPr>
          <w:tab/>
        </w:r>
        <w:r w:rsidR="00686836" w:rsidRPr="00DE2B77">
          <w:rPr>
            <w:rStyle w:val="Hyperlink"/>
            <w:noProof/>
          </w:rPr>
          <w:t>Post-Installation Water Use Determination</w:t>
        </w:r>
        <w:r w:rsidR="00686836">
          <w:rPr>
            <w:noProof/>
            <w:webHidden/>
          </w:rPr>
          <w:tab/>
        </w:r>
        <w:r w:rsidR="00686836">
          <w:rPr>
            <w:noProof/>
            <w:webHidden/>
          </w:rPr>
          <w:fldChar w:fldCharType="begin"/>
        </w:r>
        <w:r w:rsidR="00686836">
          <w:rPr>
            <w:noProof/>
            <w:webHidden/>
          </w:rPr>
          <w:instrText xml:space="preserve"> PAGEREF _Toc486242776 \h </w:instrText>
        </w:r>
        <w:r w:rsidR="00686836">
          <w:rPr>
            <w:noProof/>
            <w:webHidden/>
          </w:rPr>
        </w:r>
        <w:r w:rsidR="00686836">
          <w:rPr>
            <w:noProof/>
            <w:webHidden/>
          </w:rPr>
          <w:fldChar w:fldCharType="separate"/>
        </w:r>
        <w:r w:rsidR="006C5AAD">
          <w:rPr>
            <w:noProof/>
            <w:webHidden/>
          </w:rPr>
          <w:t>11</w:t>
        </w:r>
        <w:r w:rsidR="00686836">
          <w:rPr>
            <w:noProof/>
            <w:webHidden/>
          </w:rPr>
          <w:fldChar w:fldCharType="end"/>
        </w:r>
      </w:hyperlink>
    </w:p>
    <w:p w14:paraId="14EDE89E" w14:textId="77777777" w:rsidR="00686836" w:rsidRDefault="009B3E3D">
      <w:pPr>
        <w:pStyle w:val="TOC3"/>
        <w:rPr>
          <w:rFonts w:eastAsiaTheme="minorEastAsia"/>
          <w:noProof/>
        </w:rPr>
      </w:pPr>
      <w:hyperlink w:anchor="_Toc486242777" w:history="1">
        <w:r w:rsidR="00686836" w:rsidRPr="00DE2B77">
          <w:rPr>
            <w:rStyle w:val="Hyperlink"/>
            <w:rFonts w:cs="Arial"/>
            <w:noProof/>
          </w:rPr>
          <w:t>5.2.1</w:t>
        </w:r>
        <w:r w:rsidR="00686836">
          <w:rPr>
            <w:rFonts w:eastAsiaTheme="minorEastAsia"/>
            <w:noProof/>
          </w:rPr>
          <w:tab/>
        </w:r>
        <w:r w:rsidR="00686836" w:rsidRPr="00DE2B77">
          <w:rPr>
            <w:rStyle w:val="Hyperlink"/>
            <w:noProof/>
          </w:rPr>
          <w:t>Permanent Irrigation System with Long Term Supplemental Irrigation</w:t>
        </w:r>
        <w:r w:rsidR="00686836">
          <w:rPr>
            <w:noProof/>
            <w:webHidden/>
          </w:rPr>
          <w:tab/>
        </w:r>
        <w:r w:rsidR="00686836">
          <w:rPr>
            <w:noProof/>
            <w:webHidden/>
          </w:rPr>
          <w:fldChar w:fldCharType="begin"/>
        </w:r>
        <w:r w:rsidR="00686836">
          <w:rPr>
            <w:noProof/>
            <w:webHidden/>
          </w:rPr>
          <w:instrText xml:space="preserve"> PAGEREF _Toc486242777 \h </w:instrText>
        </w:r>
        <w:r w:rsidR="00686836">
          <w:rPr>
            <w:noProof/>
            <w:webHidden/>
          </w:rPr>
        </w:r>
        <w:r w:rsidR="00686836">
          <w:rPr>
            <w:noProof/>
            <w:webHidden/>
          </w:rPr>
          <w:fldChar w:fldCharType="separate"/>
        </w:r>
        <w:r w:rsidR="006C5AAD">
          <w:rPr>
            <w:noProof/>
            <w:webHidden/>
          </w:rPr>
          <w:t>11</w:t>
        </w:r>
        <w:r w:rsidR="00686836">
          <w:rPr>
            <w:noProof/>
            <w:webHidden/>
          </w:rPr>
          <w:fldChar w:fldCharType="end"/>
        </w:r>
      </w:hyperlink>
    </w:p>
    <w:p w14:paraId="0601BA7C" w14:textId="77777777" w:rsidR="00686836" w:rsidRDefault="009B3E3D">
      <w:pPr>
        <w:pStyle w:val="TOC3"/>
        <w:rPr>
          <w:rFonts w:eastAsiaTheme="minorEastAsia"/>
          <w:noProof/>
        </w:rPr>
      </w:pPr>
      <w:hyperlink w:anchor="_Toc486242778" w:history="1">
        <w:r w:rsidR="00686836" w:rsidRPr="00DE2B77">
          <w:rPr>
            <w:rStyle w:val="Hyperlink"/>
            <w:rFonts w:cs="Arial"/>
            <w:noProof/>
          </w:rPr>
          <w:t>5.2.2</w:t>
        </w:r>
        <w:r w:rsidR="00686836">
          <w:rPr>
            <w:rFonts w:eastAsiaTheme="minorEastAsia"/>
            <w:noProof/>
          </w:rPr>
          <w:tab/>
        </w:r>
        <w:r w:rsidR="00686836" w:rsidRPr="00DE2B77">
          <w:rPr>
            <w:rStyle w:val="Hyperlink"/>
            <w:noProof/>
          </w:rPr>
          <w:t>Short Term Water Activities</w:t>
        </w:r>
        <w:r w:rsidR="00686836">
          <w:rPr>
            <w:noProof/>
            <w:webHidden/>
          </w:rPr>
          <w:tab/>
        </w:r>
        <w:r w:rsidR="00686836">
          <w:rPr>
            <w:noProof/>
            <w:webHidden/>
          </w:rPr>
          <w:fldChar w:fldCharType="begin"/>
        </w:r>
        <w:r w:rsidR="00686836">
          <w:rPr>
            <w:noProof/>
            <w:webHidden/>
          </w:rPr>
          <w:instrText xml:space="preserve"> PAGEREF _Toc486242778 \h </w:instrText>
        </w:r>
        <w:r w:rsidR="00686836">
          <w:rPr>
            <w:noProof/>
            <w:webHidden/>
          </w:rPr>
        </w:r>
        <w:r w:rsidR="00686836">
          <w:rPr>
            <w:noProof/>
            <w:webHidden/>
          </w:rPr>
          <w:fldChar w:fldCharType="separate"/>
        </w:r>
        <w:r w:rsidR="006C5AAD">
          <w:rPr>
            <w:noProof/>
            <w:webHidden/>
          </w:rPr>
          <w:t>12</w:t>
        </w:r>
        <w:r w:rsidR="00686836">
          <w:rPr>
            <w:noProof/>
            <w:webHidden/>
          </w:rPr>
          <w:fldChar w:fldCharType="end"/>
        </w:r>
      </w:hyperlink>
    </w:p>
    <w:p w14:paraId="0B5BECA9" w14:textId="77777777" w:rsidR="00686836" w:rsidRDefault="009B3E3D">
      <w:pPr>
        <w:pStyle w:val="TOC3"/>
        <w:rPr>
          <w:rFonts w:eastAsiaTheme="minorEastAsia"/>
          <w:noProof/>
        </w:rPr>
      </w:pPr>
      <w:hyperlink w:anchor="_Toc486242779" w:history="1">
        <w:r w:rsidR="00686836" w:rsidRPr="00DE2B77">
          <w:rPr>
            <w:rStyle w:val="Hyperlink"/>
            <w:rFonts w:cs="Arial"/>
            <w:noProof/>
          </w:rPr>
          <w:t>5.2.3</w:t>
        </w:r>
        <w:r w:rsidR="00686836">
          <w:rPr>
            <w:rFonts w:eastAsiaTheme="minorEastAsia"/>
            <w:noProof/>
          </w:rPr>
          <w:tab/>
        </w:r>
        <w:r w:rsidR="00686836" w:rsidRPr="00DE2B77">
          <w:rPr>
            <w:rStyle w:val="Hyperlink"/>
            <w:noProof/>
          </w:rPr>
          <w:t>Post-Installation Normalization</w:t>
        </w:r>
        <w:r w:rsidR="00686836">
          <w:rPr>
            <w:noProof/>
            <w:webHidden/>
          </w:rPr>
          <w:tab/>
        </w:r>
        <w:r w:rsidR="00686836">
          <w:rPr>
            <w:noProof/>
            <w:webHidden/>
          </w:rPr>
          <w:fldChar w:fldCharType="begin"/>
        </w:r>
        <w:r w:rsidR="00686836">
          <w:rPr>
            <w:noProof/>
            <w:webHidden/>
          </w:rPr>
          <w:instrText xml:space="preserve"> PAGEREF _Toc486242779 \h </w:instrText>
        </w:r>
        <w:r w:rsidR="00686836">
          <w:rPr>
            <w:noProof/>
            <w:webHidden/>
          </w:rPr>
        </w:r>
        <w:r w:rsidR="00686836">
          <w:rPr>
            <w:noProof/>
            <w:webHidden/>
          </w:rPr>
          <w:fldChar w:fldCharType="separate"/>
        </w:r>
        <w:r w:rsidR="006C5AAD">
          <w:rPr>
            <w:noProof/>
            <w:webHidden/>
          </w:rPr>
          <w:t>13</w:t>
        </w:r>
        <w:r w:rsidR="00686836">
          <w:rPr>
            <w:noProof/>
            <w:webHidden/>
          </w:rPr>
          <w:fldChar w:fldCharType="end"/>
        </w:r>
      </w:hyperlink>
    </w:p>
    <w:p w14:paraId="6092B90E" w14:textId="77777777" w:rsidR="00686836" w:rsidRDefault="009B3E3D">
      <w:pPr>
        <w:pStyle w:val="TOC2"/>
        <w:rPr>
          <w:rFonts w:eastAsiaTheme="minorEastAsia"/>
          <w:noProof/>
        </w:rPr>
      </w:pPr>
      <w:hyperlink w:anchor="_Toc486242780" w:history="1">
        <w:r w:rsidR="00686836" w:rsidRPr="00DE2B77">
          <w:rPr>
            <w:rStyle w:val="Hyperlink"/>
            <w:rFonts w:cs="Arial"/>
            <w:noProof/>
          </w:rPr>
          <w:t>5.3</w:t>
        </w:r>
        <w:r w:rsidR="00686836">
          <w:rPr>
            <w:rFonts w:eastAsiaTheme="minorEastAsia"/>
            <w:noProof/>
          </w:rPr>
          <w:tab/>
        </w:r>
        <w:r w:rsidR="00686836" w:rsidRPr="00DE2B77">
          <w:rPr>
            <w:rStyle w:val="Hyperlink"/>
            <w:noProof/>
          </w:rPr>
          <w:t>Data Normalization</w:t>
        </w:r>
        <w:r w:rsidR="00686836">
          <w:rPr>
            <w:noProof/>
            <w:webHidden/>
          </w:rPr>
          <w:tab/>
        </w:r>
        <w:r w:rsidR="00686836">
          <w:rPr>
            <w:noProof/>
            <w:webHidden/>
          </w:rPr>
          <w:fldChar w:fldCharType="begin"/>
        </w:r>
        <w:r w:rsidR="00686836">
          <w:rPr>
            <w:noProof/>
            <w:webHidden/>
          </w:rPr>
          <w:instrText xml:space="preserve"> PAGEREF _Toc486242780 \h </w:instrText>
        </w:r>
        <w:r w:rsidR="00686836">
          <w:rPr>
            <w:noProof/>
            <w:webHidden/>
          </w:rPr>
        </w:r>
        <w:r w:rsidR="00686836">
          <w:rPr>
            <w:noProof/>
            <w:webHidden/>
          </w:rPr>
          <w:fldChar w:fldCharType="separate"/>
        </w:r>
        <w:r w:rsidR="006C5AAD">
          <w:rPr>
            <w:noProof/>
            <w:webHidden/>
          </w:rPr>
          <w:t>13</w:t>
        </w:r>
        <w:r w:rsidR="00686836">
          <w:rPr>
            <w:noProof/>
            <w:webHidden/>
          </w:rPr>
          <w:fldChar w:fldCharType="end"/>
        </w:r>
      </w:hyperlink>
    </w:p>
    <w:p w14:paraId="77D2279F" w14:textId="77777777" w:rsidR="00686836" w:rsidRDefault="009B3E3D">
      <w:pPr>
        <w:pStyle w:val="TOC2"/>
        <w:rPr>
          <w:rFonts w:eastAsiaTheme="minorEastAsia"/>
          <w:noProof/>
        </w:rPr>
      </w:pPr>
      <w:hyperlink w:anchor="_Toc486242781" w:history="1">
        <w:r w:rsidR="00686836" w:rsidRPr="00DE2B77">
          <w:rPr>
            <w:rStyle w:val="Hyperlink"/>
            <w:rFonts w:cs="Arial"/>
            <w:noProof/>
          </w:rPr>
          <w:t>5.4</w:t>
        </w:r>
        <w:r w:rsidR="00686836">
          <w:rPr>
            <w:rFonts w:eastAsiaTheme="minorEastAsia"/>
            <w:noProof/>
          </w:rPr>
          <w:tab/>
        </w:r>
        <w:r w:rsidR="00686836" w:rsidRPr="00DE2B77">
          <w:rPr>
            <w:rStyle w:val="Hyperlink"/>
            <w:noProof/>
          </w:rPr>
          <w:t>Other Considerations</w:t>
        </w:r>
        <w:r w:rsidR="00686836">
          <w:rPr>
            <w:noProof/>
            <w:webHidden/>
          </w:rPr>
          <w:tab/>
        </w:r>
        <w:r w:rsidR="00686836">
          <w:rPr>
            <w:noProof/>
            <w:webHidden/>
          </w:rPr>
          <w:fldChar w:fldCharType="begin"/>
        </w:r>
        <w:r w:rsidR="00686836">
          <w:rPr>
            <w:noProof/>
            <w:webHidden/>
          </w:rPr>
          <w:instrText xml:space="preserve"> PAGEREF _Toc486242781 \h </w:instrText>
        </w:r>
        <w:r w:rsidR="00686836">
          <w:rPr>
            <w:noProof/>
            <w:webHidden/>
          </w:rPr>
        </w:r>
        <w:r w:rsidR="00686836">
          <w:rPr>
            <w:noProof/>
            <w:webHidden/>
          </w:rPr>
          <w:fldChar w:fldCharType="separate"/>
        </w:r>
        <w:r w:rsidR="006C5AAD">
          <w:rPr>
            <w:noProof/>
            <w:webHidden/>
          </w:rPr>
          <w:t>16</w:t>
        </w:r>
        <w:r w:rsidR="00686836">
          <w:rPr>
            <w:noProof/>
            <w:webHidden/>
          </w:rPr>
          <w:fldChar w:fldCharType="end"/>
        </w:r>
      </w:hyperlink>
    </w:p>
    <w:p w14:paraId="54470149" w14:textId="77777777" w:rsidR="00686836" w:rsidRDefault="009B3E3D">
      <w:pPr>
        <w:pStyle w:val="TOC1"/>
        <w:rPr>
          <w:rFonts w:eastAsiaTheme="minorEastAsia" w:cstheme="minorBidi"/>
        </w:rPr>
      </w:pPr>
      <w:hyperlink w:anchor="_Toc486242782" w:history="1">
        <w:r w:rsidR="00686836" w:rsidRPr="00DE2B77">
          <w:rPr>
            <w:rStyle w:val="Hyperlink"/>
          </w:rPr>
          <w:t>6.0</w:t>
        </w:r>
        <w:r w:rsidR="00686836">
          <w:rPr>
            <w:rFonts w:eastAsiaTheme="minorEastAsia" w:cstheme="minorBidi"/>
          </w:rPr>
          <w:tab/>
        </w:r>
        <w:r w:rsidR="00686836" w:rsidRPr="00DE2B77">
          <w:rPr>
            <w:rStyle w:val="Hyperlink"/>
          </w:rPr>
          <w:t>Commissioning Protocol</w:t>
        </w:r>
        <w:r w:rsidR="00686836">
          <w:rPr>
            <w:webHidden/>
          </w:rPr>
          <w:tab/>
        </w:r>
        <w:r w:rsidR="00686836">
          <w:rPr>
            <w:webHidden/>
          </w:rPr>
          <w:fldChar w:fldCharType="begin"/>
        </w:r>
        <w:r w:rsidR="00686836">
          <w:rPr>
            <w:webHidden/>
          </w:rPr>
          <w:instrText xml:space="preserve"> PAGEREF _Toc486242782 \h </w:instrText>
        </w:r>
        <w:r w:rsidR="00686836">
          <w:rPr>
            <w:webHidden/>
          </w:rPr>
        </w:r>
        <w:r w:rsidR="00686836">
          <w:rPr>
            <w:webHidden/>
          </w:rPr>
          <w:fldChar w:fldCharType="separate"/>
        </w:r>
        <w:r w:rsidR="006C5AAD">
          <w:rPr>
            <w:webHidden/>
          </w:rPr>
          <w:t>17</w:t>
        </w:r>
        <w:r w:rsidR="00686836">
          <w:rPr>
            <w:webHidden/>
          </w:rPr>
          <w:fldChar w:fldCharType="end"/>
        </w:r>
      </w:hyperlink>
    </w:p>
    <w:p w14:paraId="43093765" w14:textId="77777777" w:rsidR="00686836" w:rsidRDefault="009B3E3D">
      <w:pPr>
        <w:pStyle w:val="TOC9"/>
        <w:rPr>
          <w:rFonts w:eastAsiaTheme="minorEastAsia" w:cstheme="minorBidi"/>
        </w:rPr>
      </w:pPr>
      <w:hyperlink w:anchor="_Toc486242783" w:history="1">
        <w:r w:rsidR="00686836" w:rsidRPr="00DE2B77">
          <w:rPr>
            <w:rStyle w:val="Hyperlink"/>
          </w:rPr>
          <w:t>Appendix A – Local Weather Data Sources and Evapotranspiration Calculation Methods</w:t>
        </w:r>
        <w:r w:rsidR="00686836">
          <w:rPr>
            <w:webHidden/>
          </w:rPr>
          <w:tab/>
        </w:r>
        <w:r w:rsidR="00686836">
          <w:rPr>
            <w:webHidden/>
          </w:rPr>
          <w:fldChar w:fldCharType="begin"/>
        </w:r>
        <w:r w:rsidR="00686836">
          <w:rPr>
            <w:webHidden/>
          </w:rPr>
          <w:instrText xml:space="preserve"> PAGEREF _Toc486242783 \h </w:instrText>
        </w:r>
        <w:r w:rsidR="00686836">
          <w:rPr>
            <w:webHidden/>
          </w:rPr>
        </w:r>
        <w:r w:rsidR="00686836">
          <w:rPr>
            <w:webHidden/>
          </w:rPr>
          <w:fldChar w:fldCharType="separate"/>
        </w:r>
        <w:r w:rsidR="006C5AAD">
          <w:rPr>
            <w:webHidden/>
          </w:rPr>
          <w:t>A.1</w:t>
        </w:r>
        <w:r w:rsidR="00686836">
          <w:rPr>
            <w:webHidden/>
          </w:rPr>
          <w:fldChar w:fldCharType="end"/>
        </w:r>
      </w:hyperlink>
    </w:p>
    <w:p w14:paraId="1E629B6D" w14:textId="77777777" w:rsidR="008D3475" w:rsidRDefault="00A1385F" w:rsidP="00281A6A">
      <w:pPr>
        <w:pStyle w:val="BodyText"/>
      </w:pPr>
      <w:r>
        <w:fldChar w:fldCharType="end"/>
      </w:r>
    </w:p>
    <w:p w14:paraId="539EEA6B" w14:textId="77777777" w:rsidR="00686836" w:rsidRDefault="00686836" w:rsidP="00686836">
      <w:pPr>
        <w:pStyle w:val="BodyText"/>
      </w:pPr>
    </w:p>
    <w:p w14:paraId="10F7C0A3" w14:textId="77777777" w:rsidR="008D3475" w:rsidRDefault="008D3475" w:rsidP="00281A6A">
      <w:pPr>
        <w:pStyle w:val="BodyText"/>
      </w:pPr>
    </w:p>
    <w:p w14:paraId="27B294C9" w14:textId="47F15932" w:rsidR="000E1C64" w:rsidRDefault="000E1C64" w:rsidP="00174457">
      <w:pPr>
        <w:pStyle w:val="HeadingFrontNoTOC"/>
        <w:spacing w:after="0"/>
      </w:pPr>
      <w:r>
        <w:lastRenderedPageBreak/>
        <w:t>Tables</w:t>
      </w:r>
    </w:p>
    <w:p w14:paraId="57FE416D" w14:textId="77777777" w:rsidR="00576154" w:rsidRDefault="000E1C64" w:rsidP="00174457">
      <w:pPr>
        <w:pStyle w:val="TableofFigures"/>
        <w:spacing w:before="0"/>
      </w:pPr>
      <w:r>
        <w:rPr>
          <w:noProof w:val="0"/>
        </w:rPr>
        <w:fldChar w:fldCharType="begin"/>
      </w:r>
      <w:r>
        <w:instrText xml:space="preserve"> TOC \h \z \c "Table" </w:instrText>
      </w:r>
      <w:r>
        <w:rPr>
          <w:noProof w:val="0"/>
        </w:rPr>
        <w:fldChar w:fldCharType="separate"/>
      </w:r>
      <w:hyperlink w:anchor="_Toc479169437" w:history="1">
        <w:r w:rsidR="00576154" w:rsidRPr="00417186">
          <w:rPr>
            <w:rStyle w:val="Hyperlink"/>
          </w:rPr>
          <w:t>Table 1. Sample Normalization of Post-Installation Water Use in Aurora, Colorado</w:t>
        </w:r>
        <w:r w:rsidR="00576154">
          <w:rPr>
            <w:webHidden/>
          </w:rPr>
          <w:tab/>
        </w:r>
        <w:r w:rsidR="00576154">
          <w:rPr>
            <w:webHidden/>
          </w:rPr>
          <w:fldChar w:fldCharType="begin"/>
        </w:r>
        <w:r w:rsidR="00576154">
          <w:rPr>
            <w:webHidden/>
          </w:rPr>
          <w:instrText xml:space="preserve"> PAGEREF _Toc479169437 \h </w:instrText>
        </w:r>
        <w:r w:rsidR="00576154">
          <w:rPr>
            <w:webHidden/>
          </w:rPr>
        </w:r>
        <w:r w:rsidR="00576154">
          <w:rPr>
            <w:webHidden/>
          </w:rPr>
          <w:fldChar w:fldCharType="separate"/>
        </w:r>
        <w:r w:rsidR="006C5AAD">
          <w:rPr>
            <w:webHidden/>
          </w:rPr>
          <w:t>16</w:t>
        </w:r>
        <w:r w:rsidR="00576154">
          <w:rPr>
            <w:webHidden/>
          </w:rPr>
          <w:fldChar w:fldCharType="end"/>
        </w:r>
      </w:hyperlink>
    </w:p>
    <w:p w14:paraId="741D32E3" w14:textId="77777777" w:rsidR="00DE5A3E" w:rsidRDefault="00DE5A3E" w:rsidP="00C362C1">
      <w:pPr>
        <w:spacing w:after="0"/>
        <w:rPr>
          <w:noProof/>
        </w:rPr>
      </w:pPr>
    </w:p>
    <w:p w14:paraId="0BA5EF28" w14:textId="77777777" w:rsidR="008D3475" w:rsidRDefault="008D3475" w:rsidP="00174457">
      <w:pPr>
        <w:spacing w:after="0"/>
        <w:rPr>
          <w:noProof/>
          <w:color w:val="2E74B5" w:themeColor="accent1" w:themeShade="BF"/>
          <w:sz w:val="28"/>
          <w:szCs w:val="28"/>
        </w:rPr>
      </w:pPr>
    </w:p>
    <w:p w14:paraId="2F2F4D53" w14:textId="1184D237" w:rsidR="00DE5A3E" w:rsidRPr="000E4793" w:rsidRDefault="00DE5A3E" w:rsidP="00174457">
      <w:pPr>
        <w:spacing w:after="0"/>
        <w:rPr>
          <w:noProof/>
          <w:color w:val="2E74B5" w:themeColor="accent1" w:themeShade="BF"/>
          <w:sz w:val="28"/>
          <w:szCs w:val="28"/>
        </w:rPr>
      </w:pPr>
      <w:r w:rsidRPr="000E4793">
        <w:rPr>
          <w:noProof/>
          <w:color w:val="2E74B5" w:themeColor="accent1" w:themeShade="BF"/>
          <w:sz w:val="28"/>
          <w:szCs w:val="28"/>
        </w:rPr>
        <w:t>Figures</w:t>
      </w:r>
    </w:p>
    <w:p w14:paraId="26B04A63" w14:textId="10228052" w:rsidR="00DE5A3E" w:rsidRPr="00C362C1" w:rsidRDefault="00DE5A3E" w:rsidP="00174457">
      <w:pPr>
        <w:pStyle w:val="Caption"/>
        <w:spacing w:after="0"/>
        <w:rPr>
          <w:b w:val="0"/>
          <w:noProof/>
          <w:color w:val="auto"/>
          <w:sz w:val="22"/>
          <w:szCs w:val="22"/>
        </w:rPr>
      </w:pPr>
      <w:r w:rsidRPr="00C362C1">
        <w:rPr>
          <w:b w:val="0"/>
          <w:noProof/>
          <w:color w:val="auto"/>
          <w:sz w:val="22"/>
          <w:szCs w:val="22"/>
        </w:rPr>
        <w:t xml:space="preserve">Figure </w:t>
      </w:r>
      <w:r w:rsidRPr="00C362C1">
        <w:rPr>
          <w:b w:val="0"/>
          <w:noProof/>
          <w:color w:val="auto"/>
          <w:sz w:val="22"/>
          <w:szCs w:val="22"/>
        </w:rPr>
        <w:fldChar w:fldCharType="begin"/>
      </w:r>
      <w:r w:rsidRPr="00C362C1">
        <w:rPr>
          <w:b w:val="0"/>
          <w:noProof/>
          <w:color w:val="auto"/>
          <w:sz w:val="22"/>
          <w:szCs w:val="22"/>
        </w:rPr>
        <w:instrText xml:space="preserve"> SEQ Figure \* ALPHABETIC </w:instrText>
      </w:r>
      <w:r w:rsidRPr="00C362C1">
        <w:rPr>
          <w:b w:val="0"/>
          <w:noProof/>
          <w:color w:val="auto"/>
          <w:sz w:val="22"/>
          <w:szCs w:val="22"/>
        </w:rPr>
        <w:fldChar w:fldCharType="separate"/>
      </w:r>
      <w:r w:rsidR="006C5AAD">
        <w:rPr>
          <w:b w:val="0"/>
          <w:noProof/>
          <w:color w:val="auto"/>
          <w:sz w:val="22"/>
          <w:szCs w:val="22"/>
        </w:rPr>
        <w:t>A</w:t>
      </w:r>
      <w:r w:rsidRPr="00C362C1">
        <w:rPr>
          <w:b w:val="0"/>
          <w:noProof/>
          <w:color w:val="auto"/>
          <w:sz w:val="22"/>
          <w:szCs w:val="22"/>
        </w:rPr>
        <w:fldChar w:fldCharType="end"/>
      </w:r>
      <w:r w:rsidRPr="00C362C1">
        <w:rPr>
          <w:b w:val="0"/>
          <w:noProof/>
          <w:color w:val="auto"/>
          <w:sz w:val="22"/>
          <w:szCs w:val="22"/>
        </w:rPr>
        <w:t>.1.1.a. IWMI Login Page</w:t>
      </w:r>
      <w:r w:rsidR="00C362C1">
        <w:rPr>
          <w:b w:val="0"/>
          <w:noProof/>
          <w:color w:val="auto"/>
          <w:sz w:val="22"/>
          <w:szCs w:val="22"/>
        </w:rPr>
        <w:t>…………………………………………………………………………………………………………..</w:t>
      </w:r>
      <w:r w:rsidRPr="00C362C1">
        <w:rPr>
          <w:b w:val="0"/>
          <w:noProof/>
          <w:color w:val="auto"/>
          <w:sz w:val="22"/>
          <w:szCs w:val="22"/>
        </w:rPr>
        <w:t>A.1</w:t>
      </w:r>
    </w:p>
    <w:p w14:paraId="54228776" w14:textId="6017BADC" w:rsidR="00DE5A3E" w:rsidRPr="00C362C1" w:rsidRDefault="00DE5A3E" w:rsidP="00174457">
      <w:pPr>
        <w:spacing w:after="0" w:line="276" w:lineRule="auto"/>
        <w:rPr>
          <w:noProof/>
        </w:rPr>
      </w:pPr>
      <w:r w:rsidRPr="00C362C1">
        <w:rPr>
          <w:noProof/>
        </w:rPr>
        <w:t>Figure A.1.1.b. IWMI User-Specified Location and Climate Variables</w:t>
      </w:r>
      <w:r w:rsidR="00C362C1">
        <w:rPr>
          <w:noProof/>
        </w:rPr>
        <w:t>……………………………………………………</w:t>
      </w:r>
      <w:r w:rsidRPr="00C362C1">
        <w:rPr>
          <w:noProof/>
        </w:rPr>
        <w:t>A.2</w:t>
      </w:r>
    </w:p>
    <w:p w14:paraId="475B08B4" w14:textId="16E7940E" w:rsidR="00DE5A3E" w:rsidRPr="00C362C1" w:rsidRDefault="00DE5A3E" w:rsidP="00370FF1">
      <w:pPr>
        <w:pStyle w:val="Caption-Fig"/>
        <w:spacing w:after="0"/>
        <w:rPr>
          <w:b w:val="0"/>
          <w:noProof/>
        </w:rPr>
      </w:pPr>
      <w:r w:rsidRPr="00C362C1">
        <w:rPr>
          <w:b w:val="0"/>
          <w:noProof/>
        </w:rPr>
        <w:t xml:space="preserve">Figure </w:t>
      </w:r>
      <w:r w:rsidRPr="00C362C1">
        <w:rPr>
          <w:b w:val="0"/>
          <w:noProof/>
        </w:rPr>
        <w:fldChar w:fldCharType="begin"/>
      </w:r>
      <w:r w:rsidRPr="00C362C1">
        <w:rPr>
          <w:b w:val="0"/>
          <w:noProof/>
        </w:rPr>
        <w:instrText xml:space="preserve"> STYLEREF 6 \s </w:instrText>
      </w:r>
      <w:r w:rsidRPr="00C362C1">
        <w:rPr>
          <w:b w:val="0"/>
          <w:noProof/>
        </w:rPr>
        <w:fldChar w:fldCharType="separate"/>
      </w:r>
      <w:r w:rsidR="006C5AAD">
        <w:rPr>
          <w:b w:val="0"/>
          <w:noProof/>
        </w:rPr>
        <w:t>A</w:t>
      </w:r>
      <w:r w:rsidRPr="00C362C1">
        <w:rPr>
          <w:b w:val="0"/>
          <w:noProof/>
        </w:rPr>
        <w:fldChar w:fldCharType="end"/>
      </w:r>
      <w:r w:rsidRPr="00C362C1">
        <w:rPr>
          <w:b w:val="0"/>
          <w:noProof/>
        </w:rPr>
        <w:t>.1.2. Example of IWMI Climate Variable Outputs Need for Normalization</w:t>
      </w:r>
      <w:r w:rsidR="00C362C1">
        <w:rPr>
          <w:b w:val="0"/>
          <w:noProof/>
        </w:rPr>
        <w:t>……………………………….</w:t>
      </w:r>
      <w:r w:rsidRPr="00C362C1">
        <w:rPr>
          <w:b w:val="0"/>
          <w:noProof/>
        </w:rPr>
        <w:t>A.3</w:t>
      </w:r>
    </w:p>
    <w:p w14:paraId="2EE4CBDE" w14:textId="1AA1E3DC" w:rsidR="00B8579C" w:rsidRDefault="00DE5A3E" w:rsidP="00174457">
      <w:pPr>
        <w:spacing w:after="0" w:line="276" w:lineRule="auto"/>
      </w:pPr>
      <w:r w:rsidRPr="00C362C1">
        <w:rPr>
          <w:noProof/>
        </w:rPr>
        <w:t>Figure A.1.3. Example of an Online Latitude and Longitude Converter for a User-Specified Address</w:t>
      </w:r>
      <w:r w:rsidR="00C362C1">
        <w:rPr>
          <w:noProof/>
        </w:rPr>
        <w:t>……</w:t>
      </w:r>
      <w:r w:rsidRPr="00C362C1">
        <w:rPr>
          <w:noProof/>
        </w:rPr>
        <w:t>A.4</w:t>
      </w:r>
      <w:r w:rsidR="000E1C64">
        <w:fldChar w:fldCharType="end"/>
      </w:r>
      <w:r w:rsidR="00B8579C">
        <w:br w:type="page"/>
      </w:r>
    </w:p>
    <w:p w14:paraId="6253D646" w14:textId="77777777" w:rsidR="00503C68" w:rsidRDefault="00503C68" w:rsidP="00174457">
      <w:pPr>
        <w:spacing w:after="0" w:line="276" w:lineRule="auto"/>
        <w:sectPr w:rsidR="00503C68" w:rsidSect="00B610F6">
          <w:footerReference w:type="default" r:id="rId14"/>
          <w:pgSz w:w="12240" w:h="15840"/>
          <w:pgMar w:top="1440" w:right="1440" w:bottom="1440" w:left="1440" w:header="720" w:footer="720" w:gutter="0"/>
          <w:pgNumType w:fmt="lowerRoman" w:start="2"/>
          <w:cols w:space="720"/>
          <w:docGrid w:linePitch="360"/>
        </w:sectPr>
      </w:pPr>
    </w:p>
    <w:p w14:paraId="5E6E8AA9" w14:textId="431462B1" w:rsidR="00645C8C" w:rsidRPr="00645C8C" w:rsidRDefault="00572686" w:rsidP="00645C8C">
      <w:pPr>
        <w:pStyle w:val="Heading1"/>
      </w:pPr>
      <w:bookmarkStart w:id="1" w:name="_Toc486242757"/>
      <w:r>
        <w:lastRenderedPageBreak/>
        <w:t xml:space="preserve">Acronyms, Abbreviations, </w:t>
      </w:r>
      <w:r w:rsidR="009E5659">
        <w:t xml:space="preserve">and </w:t>
      </w:r>
      <w:r>
        <w:t>Definitions</w:t>
      </w:r>
      <w:bookmarkEnd w:id="1"/>
    </w:p>
    <w:tbl>
      <w:tblPr>
        <w:tblStyle w:val="TableGrid"/>
        <w:tblW w:w="10147" w:type="dxa"/>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9"/>
        <w:gridCol w:w="7818"/>
      </w:tblGrid>
      <w:tr w:rsidR="00426C69" w14:paraId="6E536F4A" w14:textId="77777777" w:rsidTr="00645C8C">
        <w:tc>
          <w:tcPr>
            <w:tcW w:w="2329" w:type="dxa"/>
          </w:tcPr>
          <w:p w14:paraId="75F64D4A" w14:textId="0D9189A6" w:rsidR="00426C69" w:rsidRPr="00370FF1" w:rsidRDefault="00426C69" w:rsidP="00370FF1">
            <w:pPr>
              <w:pStyle w:val="BodyText"/>
              <w:spacing w:before="0"/>
              <w:rPr>
                <w:rFonts w:cs="Arial"/>
                <w:b/>
                <w:sz w:val="20"/>
                <w:szCs w:val="20"/>
              </w:rPr>
            </w:pPr>
            <w:r>
              <w:rPr>
                <w:rFonts w:cs="Arial"/>
                <w:b/>
                <w:sz w:val="20"/>
                <w:szCs w:val="20"/>
              </w:rPr>
              <w:t>ASBE</w:t>
            </w:r>
          </w:p>
        </w:tc>
        <w:tc>
          <w:tcPr>
            <w:tcW w:w="7818" w:type="dxa"/>
          </w:tcPr>
          <w:p w14:paraId="34E96810" w14:textId="77777777" w:rsidR="00426C69" w:rsidRDefault="00426C69" w:rsidP="00174457">
            <w:pPr>
              <w:pStyle w:val="BodyText"/>
              <w:spacing w:before="0"/>
              <w:jc w:val="both"/>
              <w:rPr>
                <w:sz w:val="20"/>
                <w:szCs w:val="20"/>
              </w:rPr>
            </w:pPr>
            <w:r w:rsidRPr="00426C69">
              <w:rPr>
                <w:sz w:val="20"/>
                <w:szCs w:val="20"/>
              </w:rPr>
              <w:t>American Society of Agricultural and Biological Engineers</w:t>
            </w:r>
          </w:p>
          <w:p w14:paraId="05000F31" w14:textId="41D38BBC" w:rsidR="006E7E7B" w:rsidRPr="00370FF1" w:rsidRDefault="006E7E7B" w:rsidP="00174457">
            <w:pPr>
              <w:pStyle w:val="BodyText"/>
              <w:spacing w:before="0"/>
              <w:jc w:val="both"/>
              <w:rPr>
                <w:sz w:val="20"/>
                <w:szCs w:val="20"/>
              </w:rPr>
            </w:pPr>
          </w:p>
        </w:tc>
      </w:tr>
      <w:tr w:rsidR="00370FF1" w14:paraId="6933B0BD" w14:textId="77777777" w:rsidTr="00645C8C">
        <w:tc>
          <w:tcPr>
            <w:tcW w:w="2329" w:type="dxa"/>
          </w:tcPr>
          <w:p w14:paraId="7B0673C4" w14:textId="756AB434" w:rsidR="00370FF1" w:rsidRPr="00174457" w:rsidRDefault="00370FF1" w:rsidP="00174457">
            <w:pPr>
              <w:pStyle w:val="BodyText"/>
              <w:spacing w:before="0"/>
              <w:rPr>
                <w:rFonts w:cs="Arial"/>
                <w:b/>
                <w:sz w:val="20"/>
                <w:szCs w:val="20"/>
              </w:rPr>
            </w:pPr>
            <w:r w:rsidRPr="00174457">
              <w:rPr>
                <w:rFonts w:cs="Arial"/>
                <w:b/>
                <w:sz w:val="20"/>
                <w:szCs w:val="20"/>
              </w:rPr>
              <w:t>Climate normal</w:t>
            </w:r>
          </w:p>
        </w:tc>
        <w:tc>
          <w:tcPr>
            <w:tcW w:w="7818" w:type="dxa"/>
          </w:tcPr>
          <w:p w14:paraId="7949EF12" w14:textId="46D3E3D6" w:rsidR="00370FF1" w:rsidRDefault="00370FF1" w:rsidP="00174457">
            <w:pPr>
              <w:pStyle w:val="BodyText"/>
              <w:spacing w:before="0"/>
              <w:jc w:val="both"/>
              <w:rPr>
                <w:sz w:val="20"/>
                <w:szCs w:val="20"/>
              </w:rPr>
            </w:pPr>
            <w:r w:rsidRPr="00174457">
              <w:rPr>
                <w:sz w:val="20"/>
                <w:szCs w:val="20"/>
              </w:rPr>
              <w:t>Average weather conditions for a given location that is over the latest three-decade time period</w:t>
            </w:r>
            <w:r w:rsidR="00630E47">
              <w:rPr>
                <w:sz w:val="20"/>
                <w:szCs w:val="20"/>
              </w:rPr>
              <w:t>.</w:t>
            </w:r>
          </w:p>
          <w:p w14:paraId="41941699" w14:textId="0D2B452F" w:rsidR="006E7E7B" w:rsidRPr="00174457" w:rsidRDefault="006E7E7B" w:rsidP="00174457">
            <w:pPr>
              <w:pStyle w:val="BodyText"/>
              <w:spacing w:before="0"/>
              <w:jc w:val="both"/>
              <w:rPr>
                <w:b/>
                <w:sz w:val="20"/>
                <w:szCs w:val="20"/>
              </w:rPr>
            </w:pPr>
          </w:p>
        </w:tc>
      </w:tr>
      <w:tr w:rsidR="00FA6476" w14:paraId="6D694665" w14:textId="77777777" w:rsidTr="00645C8C">
        <w:trPr>
          <w:trHeight w:val="278"/>
        </w:trPr>
        <w:tc>
          <w:tcPr>
            <w:tcW w:w="2329" w:type="dxa"/>
          </w:tcPr>
          <w:p w14:paraId="7E543CDB" w14:textId="099E353F" w:rsidR="00FA6476" w:rsidRPr="00370FF1" w:rsidRDefault="00FA6476" w:rsidP="00370FF1">
            <w:pPr>
              <w:pStyle w:val="BodyText"/>
              <w:spacing w:before="0"/>
              <w:rPr>
                <w:b/>
                <w:sz w:val="20"/>
                <w:szCs w:val="20"/>
              </w:rPr>
            </w:pPr>
            <w:r w:rsidRPr="00FA6476">
              <w:rPr>
                <w:b/>
                <w:sz w:val="20"/>
                <w:szCs w:val="20"/>
              </w:rPr>
              <w:t>CAWQuer</w:t>
            </w:r>
          </w:p>
        </w:tc>
        <w:tc>
          <w:tcPr>
            <w:tcW w:w="7818" w:type="dxa"/>
          </w:tcPr>
          <w:p w14:paraId="24658DC3" w14:textId="77777777" w:rsidR="00FA6476" w:rsidRDefault="00FA6476" w:rsidP="00174457">
            <w:pPr>
              <w:pStyle w:val="BodyText"/>
              <w:spacing w:before="0"/>
              <w:jc w:val="both"/>
              <w:rPr>
                <w:sz w:val="20"/>
                <w:szCs w:val="20"/>
              </w:rPr>
            </w:pPr>
            <w:r w:rsidRPr="00FA6476">
              <w:rPr>
                <w:sz w:val="20"/>
                <w:szCs w:val="20"/>
              </w:rPr>
              <w:t>Climate Atlas Web Query</w:t>
            </w:r>
            <w:r>
              <w:rPr>
                <w:sz w:val="20"/>
                <w:szCs w:val="20"/>
              </w:rPr>
              <w:t xml:space="preserve"> (online tool and database)</w:t>
            </w:r>
          </w:p>
          <w:p w14:paraId="00AFA568" w14:textId="01F87295" w:rsidR="006E7E7B" w:rsidRPr="00370FF1" w:rsidRDefault="006E7E7B" w:rsidP="00174457">
            <w:pPr>
              <w:pStyle w:val="BodyText"/>
              <w:spacing w:before="0"/>
              <w:jc w:val="both"/>
              <w:rPr>
                <w:sz w:val="20"/>
                <w:szCs w:val="20"/>
              </w:rPr>
            </w:pPr>
          </w:p>
        </w:tc>
      </w:tr>
      <w:tr w:rsidR="00205D05" w14:paraId="4F1E812E" w14:textId="77777777" w:rsidTr="00645C8C">
        <w:trPr>
          <w:trHeight w:val="260"/>
        </w:trPr>
        <w:tc>
          <w:tcPr>
            <w:tcW w:w="2329" w:type="dxa"/>
          </w:tcPr>
          <w:p w14:paraId="14890B9B" w14:textId="77D116AE" w:rsidR="00205D05" w:rsidRPr="00370FF1" w:rsidRDefault="00205D05" w:rsidP="00370FF1">
            <w:pPr>
              <w:pStyle w:val="BodyText"/>
              <w:spacing w:before="0"/>
              <w:rPr>
                <w:b/>
                <w:sz w:val="20"/>
                <w:szCs w:val="20"/>
              </w:rPr>
            </w:pPr>
            <w:r w:rsidRPr="00205D05">
              <w:rPr>
                <w:b/>
                <w:sz w:val="20"/>
                <w:szCs w:val="20"/>
              </w:rPr>
              <w:t>CoAgMet</w:t>
            </w:r>
          </w:p>
        </w:tc>
        <w:tc>
          <w:tcPr>
            <w:tcW w:w="7818" w:type="dxa"/>
          </w:tcPr>
          <w:p w14:paraId="66FC2E01" w14:textId="77777777" w:rsidR="00205D05" w:rsidRDefault="00205D05" w:rsidP="00174457">
            <w:pPr>
              <w:pStyle w:val="BodyText"/>
              <w:spacing w:before="0"/>
              <w:jc w:val="both"/>
              <w:rPr>
                <w:sz w:val="20"/>
                <w:szCs w:val="20"/>
              </w:rPr>
            </w:pPr>
            <w:r w:rsidRPr="00205D05">
              <w:rPr>
                <w:sz w:val="20"/>
                <w:szCs w:val="20"/>
              </w:rPr>
              <w:t>Colorado Agricultural Meteorological Network</w:t>
            </w:r>
          </w:p>
          <w:p w14:paraId="688EF373" w14:textId="4FBDDEF2" w:rsidR="006E7E7B" w:rsidRPr="00370FF1" w:rsidRDefault="006E7E7B" w:rsidP="00174457">
            <w:pPr>
              <w:pStyle w:val="BodyText"/>
              <w:spacing w:before="0"/>
              <w:jc w:val="both"/>
              <w:rPr>
                <w:sz w:val="20"/>
                <w:szCs w:val="20"/>
              </w:rPr>
            </w:pPr>
          </w:p>
        </w:tc>
      </w:tr>
      <w:tr w:rsidR="00370FF1" w14:paraId="1029FED3" w14:textId="77777777" w:rsidTr="00645C8C">
        <w:trPr>
          <w:trHeight w:val="791"/>
        </w:trPr>
        <w:tc>
          <w:tcPr>
            <w:tcW w:w="2329" w:type="dxa"/>
          </w:tcPr>
          <w:p w14:paraId="7F103599" w14:textId="3262AF60" w:rsidR="00370FF1" w:rsidRPr="00174457" w:rsidRDefault="00370FF1" w:rsidP="00174457">
            <w:pPr>
              <w:pStyle w:val="BodyText"/>
              <w:spacing w:before="0"/>
              <w:rPr>
                <w:rFonts w:cs="Arial"/>
                <w:b/>
                <w:sz w:val="20"/>
                <w:szCs w:val="20"/>
              </w:rPr>
            </w:pPr>
            <w:r w:rsidRPr="00174457">
              <w:rPr>
                <w:b/>
                <w:sz w:val="20"/>
                <w:szCs w:val="20"/>
              </w:rPr>
              <w:t>Commissioning</w:t>
            </w:r>
          </w:p>
        </w:tc>
        <w:tc>
          <w:tcPr>
            <w:tcW w:w="7818" w:type="dxa"/>
          </w:tcPr>
          <w:p w14:paraId="737DD718" w14:textId="77777777" w:rsidR="00370FF1" w:rsidRDefault="00370FF1" w:rsidP="00174457">
            <w:pPr>
              <w:pStyle w:val="BodyText"/>
              <w:spacing w:before="0"/>
              <w:jc w:val="both"/>
              <w:rPr>
                <w:sz w:val="20"/>
                <w:szCs w:val="20"/>
              </w:rPr>
            </w:pPr>
            <w:r w:rsidRPr="00174457">
              <w:rPr>
                <w:sz w:val="20"/>
                <w:szCs w:val="20"/>
              </w:rPr>
              <w:t>The process whereby the measure improvements made to the equipment and/or the control system have been verified to comply with the approved plan, and visually inspected and evaluated for proper operation.</w:t>
            </w:r>
          </w:p>
          <w:p w14:paraId="2BE520D9" w14:textId="56ADA51B" w:rsidR="006E7E7B" w:rsidRPr="00174457" w:rsidRDefault="006E7E7B" w:rsidP="00174457">
            <w:pPr>
              <w:pStyle w:val="BodyText"/>
              <w:spacing w:before="0"/>
              <w:jc w:val="both"/>
              <w:rPr>
                <w:sz w:val="20"/>
                <w:szCs w:val="20"/>
              </w:rPr>
            </w:pPr>
          </w:p>
        </w:tc>
      </w:tr>
      <w:tr w:rsidR="006D3085" w14:paraId="662093C7" w14:textId="77777777" w:rsidTr="00E65639">
        <w:trPr>
          <w:trHeight w:val="260"/>
        </w:trPr>
        <w:tc>
          <w:tcPr>
            <w:tcW w:w="2329" w:type="dxa"/>
          </w:tcPr>
          <w:p w14:paraId="30A9E07F" w14:textId="77777777" w:rsidR="006D3085" w:rsidRDefault="006D3085" w:rsidP="00E65639">
            <w:pPr>
              <w:pStyle w:val="BodyText"/>
              <w:spacing w:before="0"/>
              <w:rPr>
                <w:b/>
                <w:sz w:val="20"/>
                <w:szCs w:val="20"/>
              </w:rPr>
            </w:pPr>
            <w:r>
              <w:rPr>
                <w:b/>
                <w:sz w:val="20"/>
                <w:szCs w:val="20"/>
              </w:rPr>
              <w:t>Effective precipitation</w:t>
            </w:r>
          </w:p>
        </w:tc>
        <w:tc>
          <w:tcPr>
            <w:tcW w:w="7818" w:type="dxa"/>
          </w:tcPr>
          <w:p w14:paraId="001631CC" w14:textId="77777777" w:rsidR="006D3085" w:rsidRDefault="006D3085" w:rsidP="00E65639">
            <w:pPr>
              <w:pStyle w:val="BodyText"/>
              <w:spacing w:before="0"/>
              <w:jc w:val="both"/>
              <w:rPr>
                <w:rStyle w:val="tgc"/>
                <w:rFonts w:cs="Arial"/>
                <w:color w:val="222222"/>
                <w:sz w:val="20"/>
                <w:szCs w:val="20"/>
                <w:lang w:val="en"/>
              </w:rPr>
            </w:pPr>
            <w:r>
              <w:rPr>
                <w:rStyle w:val="tgc"/>
                <w:rFonts w:cs="Arial"/>
                <w:color w:val="222222"/>
                <w:sz w:val="20"/>
                <w:szCs w:val="20"/>
                <w:lang w:val="en"/>
              </w:rPr>
              <w:t xml:space="preserve">The </w:t>
            </w:r>
            <w:r w:rsidRPr="002620C2">
              <w:rPr>
                <w:rStyle w:val="tgc"/>
                <w:rFonts w:cs="Arial"/>
                <w:color w:val="222222"/>
                <w:sz w:val="20"/>
                <w:szCs w:val="20"/>
                <w:lang w:val="en"/>
              </w:rPr>
              <w:t xml:space="preserve">amount of </w:t>
            </w:r>
            <w:r>
              <w:rPr>
                <w:rStyle w:val="tgc"/>
                <w:rFonts w:cs="Arial"/>
                <w:bCs/>
                <w:color w:val="222222"/>
                <w:sz w:val="20"/>
                <w:szCs w:val="20"/>
                <w:lang w:val="en"/>
              </w:rPr>
              <w:t>rainfall</w:t>
            </w:r>
            <w:r w:rsidRPr="002620C2">
              <w:rPr>
                <w:rStyle w:val="tgc"/>
                <w:rFonts w:cs="Arial"/>
                <w:color w:val="222222"/>
                <w:sz w:val="20"/>
                <w:szCs w:val="20"/>
                <w:lang w:val="en"/>
              </w:rPr>
              <w:t xml:space="preserve"> that is added and stored in the soil</w:t>
            </w:r>
            <w:r>
              <w:rPr>
                <w:rStyle w:val="tgc"/>
                <w:rFonts w:cs="Arial"/>
                <w:color w:val="222222"/>
                <w:sz w:val="20"/>
                <w:szCs w:val="20"/>
                <w:lang w:val="en"/>
              </w:rPr>
              <w:t>.</w:t>
            </w:r>
          </w:p>
          <w:p w14:paraId="6E81016D" w14:textId="77777777" w:rsidR="006D3085" w:rsidRPr="002620C2" w:rsidRDefault="006D3085" w:rsidP="00E65639">
            <w:pPr>
              <w:pStyle w:val="BodyText"/>
              <w:spacing w:before="0"/>
              <w:jc w:val="both"/>
              <w:rPr>
                <w:sz w:val="20"/>
                <w:szCs w:val="20"/>
              </w:rPr>
            </w:pPr>
          </w:p>
        </w:tc>
      </w:tr>
      <w:tr w:rsidR="00572686" w14:paraId="1DB9C9B2" w14:textId="77777777" w:rsidTr="00645C8C">
        <w:trPr>
          <w:trHeight w:val="260"/>
        </w:trPr>
        <w:tc>
          <w:tcPr>
            <w:tcW w:w="2329" w:type="dxa"/>
          </w:tcPr>
          <w:p w14:paraId="2031EEB6" w14:textId="45073601" w:rsidR="00572686" w:rsidRPr="00370FF1" w:rsidRDefault="00572686" w:rsidP="00370FF1">
            <w:pPr>
              <w:pStyle w:val="BodyText"/>
              <w:spacing w:before="0"/>
              <w:rPr>
                <w:b/>
                <w:sz w:val="20"/>
                <w:szCs w:val="20"/>
              </w:rPr>
            </w:pPr>
            <w:r>
              <w:rPr>
                <w:b/>
                <w:sz w:val="20"/>
                <w:szCs w:val="20"/>
              </w:rPr>
              <w:t>ESCO</w:t>
            </w:r>
          </w:p>
        </w:tc>
        <w:tc>
          <w:tcPr>
            <w:tcW w:w="7818" w:type="dxa"/>
          </w:tcPr>
          <w:p w14:paraId="3DB1A1CA" w14:textId="77777777" w:rsidR="00572686" w:rsidRDefault="00572686" w:rsidP="00174457">
            <w:pPr>
              <w:pStyle w:val="BodyText"/>
              <w:spacing w:before="0"/>
              <w:jc w:val="both"/>
              <w:rPr>
                <w:sz w:val="20"/>
                <w:szCs w:val="20"/>
              </w:rPr>
            </w:pPr>
            <w:r>
              <w:rPr>
                <w:sz w:val="20"/>
                <w:szCs w:val="20"/>
              </w:rPr>
              <w:t>Energy Service Company (performance contractor)</w:t>
            </w:r>
          </w:p>
          <w:p w14:paraId="369F70DE" w14:textId="2222CB57" w:rsidR="006E7E7B" w:rsidRPr="00370FF1" w:rsidRDefault="006E7E7B" w:rsidP="00174457">
            <w:pPr>
              <w:pStyle w:val="BodyText"/>
              <w:spacing w:before="0"/>
              <w:jc w:val="both"/>
              <w:rPr>
                <w:sz w:val="20"/>
                <w:szCs w:val="20"/>
              </w:rPr>
            </w:pPr>
          </w:p>
        </w:tc>
      </w:tr>
      <w:tr w:rsidR="00370FF1" w14:paraId="7452355D" w14:textId="77777777" w:rsidTr="00645C8C">
        <w:tc>
          <w:tcPr>
            <w:tcW w:w="2329" w:type="dxa"/>
          </w:tcPr>
          <w:p w14:paraId="36219DE6" w14:textId="13520173" w:rsidR="00370FF1" w:rsidRPr="00174457" w:rsidRDefault="00370FF1" w:rsidP="00174457">
            <w:pPr>
              <w:pStyle w:val="BodyText"/>
              <w:spacing w:before="0"/>
              <w:rPr>
                <w:rFonts w:cs="Arial"/>
                <w:b/>
                <w:sz w:val="20"/>
                <w:szCs w:val="20"/>
              </w:rPr>
            </w:pPr>
            <w:r w:rsidRPr="00174457">
              <w:rPr>
                <w:b/>
                <w:sz w:val="20"/>
                <w:szCs w:val="20"/>
              </w:rPr>
              <w:t>Evapotranspiration (ET)</w:t>
            </w:r>
          </w:p>
        </w:tc>
        <w:tc>
          <w:tcPr>
            <w:tcW w:w="7818" w:type="dxa"/>
          </w:tcPr>
          <w:p w14:paraId="629895C7" w14:textId="77777777" w:rsidR="00370FF1" w:rsidRDefault="00370FF1" w:rsidP="00174457">
            <w:pPr>
              <w:pStyle w:val="BodyText"/>
              <w:spacing w:before="0"/>
              <w:rPr>
                <w:rFonts w:cs="Arial"/>
                <w:sz w:val="20"/>
                <w:szCs w:val="20"/>
              </w:rPr>
            </w:pPr>
            <w:r w:rsidRPr="00174457">
              <w:rPr>
                <w:sz w:val="20"/>
                <w:szCs w:val="20"/>
              </w:rPr>
              <w:t>The combination of l</w:t>
            </w:r>
            <w:r w:rsidRPr="00174457">
              <w:rPr>
                <w:rFonts w:cs="Arial"/>
                <w:sz w:val="20"/>
                <w:szCs w:val="20"/>
              </w:rPr>
              <w:t>oss of water due to evaporation from soil and plant surfaces and the amount of water transpired by the plant over a given timeframe.</w:t>
            </w:r>
          </w:p>
          <w:p w14:paraId="42B351B4" w14:textId="40C03F86" w:rsidR="006E7E7B" w:rsidRPr="00174457" w:rsidRDefault="006E7E7B" w:rsidP="00174457">
            <w:pPr>
              <w:pStyle w:val="BodyText"/>
              <w:spacing w:before="0"/>
              <w:jc w:val="both"/>
              <w:rPr>
                <w:rFonts w:cs="Arial"/>
                <w:sz w:val="20"/>
                <w:szCs w:val="20"/>
              </w:rPr>
            </w:pPr>
          </w:p>
        </w:tc>
      </w:tr>
      <w:tr w:rsidR="00370FF1" w14:paraId="34610739" w14:textId="77777777" w:rsidTr="00645C8C">
        <w:tc>
          <w:tcPr>
            <w:tcW w:w="2329" w:type="dxa"/>
          </w:tcPr>
          <w:p w14:paraId="10D61BDC" w14:textId="18481EBD" w:rsidR="00370FF1" w:rsidRPr="00174457" w:rsidRDefault="00370FF1" w:rsidP="00174457">
            <w:pPr>
              <w:pStyle w:val="BodyText"/>
              <w:spacing w:before="0"/>
              <w:rPr>
                <w:rFonts w:cs="Arial"/>
                <w:b/>
                <w:sz w:val="20"/>
                <w:szCs w:val="20"/>
              </w:rPr>
            </w:pPr>
            <w:r w:rsidRPr="00174457">
              <w:rPr>
                <w:b/>
                <w:sz w:val="20"/>
                <w:szCs w:val="20"/>
              </w:rPr>
              <w:t>Hydrozone</w:t>
            </w:r>
          </w:p>
        </w:tc>
        <w:tc>
          <w:tcPr>
            <w:tcW w:w="7818" w:type="dxa"/>
          </w:tcPr>
          <w:p w14:paraId="12B6D381" w14:textId="77777777" w:rsidR="006E7E7B" w:rsidRDefault="00370FF1" w:rsidP="00174457">
            <w:pPr>
              <w:pStyle w:val="BodyText"/>
              <w:spacing w:before="0"/>
              <w:jc w:val="both"/>
              <w:rPr>
                <w:sz w:val="20"/>
                <w:szCs w:val="20"/>
              </w:rPr>
            </w:pPr>
            <w:r w:rsidRPr="00174457">
              <w:rPr>
                <w:sz w:val="20"/>
                <w:szCs w:val="20"/>
              </w:rPr>
              <w:t xml:space="preserve">A distinct area of the landscape that receives irrigation from the same system.   </w:t>
            </w:r>
          </w:p>
          <w:p w14:paraId="00F79022" w14:textId="0ADCB809" w:rsidR="00370FF1" w:rsidRPr="00174457" w:rsidRDefault="00370FF1" w:rsidP="00174457">
            <w:pPr>
              <w:pStyle w:val="BodyText"/>
              <w:spacing w:before="0"/>
              <w:jc w:val="both"/>
              <w:rPr>
                <w:rFonts w:cs="Arial"/>
                <w:b/>
                <w:sz w:val="20"/>
                <w:szCs w:val="20"/>
              </w:rPr>
            </w:pPr>
            <w:r w:rsidRPr="00174457">
              <w:rPr>
                <w:sz w:val="20"/>
                <w:szCs w:val="20"/>
              </w:rPr>
              <w:t xml:space="preserve"> </w:t>
            </w:r>
          </w:p>
        </w:tc>
      </w:tr>
      <w:tr w:rsidR="002E7F65" w14:paraId="269BF9CB" w14:textId="77777777" w:rsidTr="00645C8C">
        <w:tc>
          <w:tcPr>
            <w:tcW w:w="2329" w:type="dxa"/>
          </w:tcPr>
          <w:p w14:paraId="17D082F8" w14:textId="77777777" w:rsidR="002E7F65" w:rsidRDefault="002E7F65" w:rsidP="00370FF1">
            <w:pPr>
              <w:pStyle w:val="BodyText"/>
              <w:spacing w:before="0"/>
              <w:rPr>
                <w:b/>
                <w:sz w:val="20"/>
                <w:szCs w:val="20"/>
              </w:rPr>
            </w:pPr>
            <w:r>
              <w:rPr>
                <w:b/>
                <w:sz w:val="20"/>
                <w:szCs w:val="20"/>
              </w:rPr>
              <w:t>Irrigation efficiency</w:t>
            </w:r>
          </w:p>
          <w:p w14:paraId="496CC111" w14:textId="76D300BE" w:rsidR="002E7F65" w:rsidRPr="00370FF1" w:rsidRDefault="002E7F65" w:rsidP="00370FF1">
            <w:pPr>
              <w:pStyle w:val="BodyText"/>
              <w:spacing w:before="0"/>
              <w:rPr>
                <w:b/>
                <w:sz w:val="20"/>
                <w:szCs w:val="20"/>
              </w:rPr>
            </w:pPr>
          </w:p>
        </w:tc>
        <w:tc>
          <w:tcPr>
            <w:tcW w:w="7818" w:type="dxa"/>
          </w:tcPr>
          <w:p w14:paraId="61BD1BB0" w14:textId="77777777" w:rsidR="002E7F65" w:rsidRDefault="002E7F65" w:rsidP="002E3B28">
            <w:pPr>
              <w:pStyle w:val="BodyText"/>
              <w:spacing w:before="0"/>
              <w:jc w:val="both"/>
              <w:rPr>
                <w:sz w:val="20"/>
                <w:szCs w:val="20"/>
              </w:rPr>
            </w:pPr>
            <w:r>
              <w:rPr>
                <w:sz w:val="20"/>
                <w:szCs w:val="20"/>
              </w:rPr>
              <w:t>T</w:t>
            </w:r>
            <w:r w:rsidRPr="002E7F65">
              <w:rPr>
                <w:sz w:val="20"/>
                <w:szCs w:val="20"/>
              </w:rPr>
              <w:t xml:space="preserve">he percentage of irrigation water that is actually stored in the soil and available for use by the landscape </w:t>
            </w:r>
            <w:r>
              <w:rPr>
                <w:sz w:val="20"/>
                <w:szCs w:val="20"/>
              </w:rPr>
              <w:t>(</w:t>
            </w:r>
            <w:r w:rsidRPr="002E7F65">
              <w:rPr>
                <w:sz w:val="20"/>
                <w:szCs w:val="20"/>
              </w:rPr>
              <w:t>as compared to the total amount of water provided to the landscape</w:t>
            </w:r>
            <w:r>
              <w:rPr>
                <w:sz w:val="20"/>
                <w:szCs w:val="20"/>
              </w:rPr>
              <w:t>)</w:t>
            </w:r>
            <w:r w:rsidRPr="002E7F65">
              <w:rPr>
                <w:sz w:val="20"/>
                <w:szCs w:val="20"/>
              </w:rPr>
              <w:t>.</w:t>
            </w:r>
          </w:p>
          <w:p w14:paraId="6C37754D" w14:textId="6F386665" w:rsidR="002E7F65" w:rsidRPr="00370FF1" w:rsidRDefault="002E7F65" w:rsidP="002E3B28">
            <w:pPr>
              <w:pStyle w:val="BodyText"/>
              <w:spacing w:before="0"/>
              <w:jc w:val="both"/>
              <w:rPr>
                <w:sz w:val="20"/>
                <w:szCs w:val="20"/>
              </w:rPr>
            </w:pPr>
          </w:p>
        </w:tc>
      </w:tr>
      <w:tr w:rsidR="0011595F" w14:paraId="13DB4AF6" w14:textId="77777777" w:rsidTr="00645C8C">
        <w:tc>
          <w:tcPr>
            <w:tcW w:w="2329" w:type="dxa"/>
          </w:tcPr>
          <w:p w14:paraId="3C0D1F65" w14:textId="740249CF" w:rsidR="0011595F" w:rsidRPr="00370FF1" w:rsidRDefault="0011595F" w:rsidP="00370FF1">
            <w:pPr>
              <w:pStyle w:val="BodyText"/>
              <w:spacing w:before="0"/>
              <w:rPr>
                <w:b/>
                <w:sz w:val="20"/>
                <w:szCs w:val="20"/>
              </w:rPr>
            </w:pPr>
            <w:r>
              <w:rPr>
                <w:b/>
                <w:sz w:val="20"/>
                <w:szCs w:val="20"/>
              </w:rPr>
              <w:t>IPMVP</w:t>
            </w:r>
          </w:p>
        </w:tc>
        <w:tc>
          <w:tcPr>
            <w:tcW w:w="7818" w:type="dxa"/>
          </w:tcPr>
          <w:p w14:paraId="508CDF46" w14:textId="77777777" w:rsidR="0011595F" w:rsidRDefault="0011595F" w:rsidP="00174457">
            <w:pPr>
              <w:pStyle w:val="BodyText"/>
              <w:spacing w:before="0"/>
              <w:jc w:val="both"/>
              <w:rPr>
                <w:sz w:val="20"/>
                <w:szCs w:val="20"/>
              </w:rPr>
            </w:pPr>
            <w:r w:rsidRPr="0011595F">
              <w:rPr>
                <w:sz w:val="20"/>
                <w:szCs w:val="20"/>
              </w:rPr>
              <w:t>International Performance Measurement and Verification Protocol</w:t>
            </w:r>
          </w:p>
          <w:p w14:paraId="5E7A45F9" w14:textId="50BE643B" w:rsidR="006E7E7B" w:rsidRPr="00370FF1" w:rsidRDefault="006E7E7B" w:rsidP="00174457">
            <w:pPr>
              <w:pStyle w:val="BodyText"/>
              <w:spacing w:before="0"/>
              <w:jc w:val="both"/>
              <w:rPr>
                <w:sz w:val="20"/>
                <w:szCs w:val="20"/>
              </w:rPr>
            </w:pPr>
          </w:p>
        </w:tc>
      </w:tr>
      <w:tr w:rsidR="00FA6476" w14:paraId="5A55FBF0" w14:textId="77777777" w:rsidTr="00645C8C">
        <w:tc>
          <w:tcPr>
            <w:tcW w:w="2329" w:type="dxa"/>
          </w:tcPr>
          <w:p w14:paraId="5992682C" w14:textId="58E474EE" w:rsidR="00FA6476" w:rsidRDefault="00FA6476" w:rsidP="00370FF1">
            <w:pPr>
              <w:pStyle w:val="BodyText"/>
              <w:spacing w:before="0"/>
              <w:rPr>
                <w:b/>
                <w:sz w:val="20"/>
                <w:szCs w:val="20"/>
              </w:rPr>
            </w:pPr>
            <w:r w:rsidRPr="00FA6476">
              <w:rPr>
                <w:b/>
                <w:sz w:val="20"/>
                <w:szCs w:val="20"/>
              </w:rPr>
              <w:t>IWMI</w:t>
            </w:r>
          </w:p>
        </w:tc>
        <w:tc>
          <w:tcPr>
            <w:tcW w:w="7818" w:type="dxa"/>
          </w:tcPr>
          <w:p w14:paraId="475E6E80" w14:textId="77777777" w:rsidR="00FA6476" w:rsidRDefault="00FA6476" w:rsidP="00174457">
            <w:pPr>
              <w:pStyle w:val="BodyText"/>
              <w:spacing w:before="0"/>
              <w:jc w:val="both"/>
              <w:rPr>
                <w:sz w:val="20"/>
                <w:szCs w:val="20"/>
              </w:rPr>
            </w:pPr>
            <w:r w:rsidRPr="00FA6476">
              <w:rPr>
                <w:sz w:val="20"/>
                <w:szCs w:val="20"/>
              </w:rPr>
              <w:t>International Water Management Institute</w:t>
            </w:r>
          </w:p>
          <w:p w14:paraId="60B351CC" w14:textId="0E690500" w:rsidR="006E7E7B" w:rsidRPr="0011595F" w:rsidRDefault="006E7E7B" w:rsidP="00174457">
            <w:pPr>
              <w:pStyle w:val="BodyText"/>
              <w:spacing w:before="0"/>
              <w:jc w:val="both"/>
              <w:rPr>
                <w:sz w:val="20"/>
                <w:szCs w:val="20"/>
              </w:rPr>
            </w:pPr>
          </w:p>
        </w:tc>
      </w:tr>
      <w:tr w:rsidR="00370FF1" w14:paraId="104B7B22" w14:textId="77777777" w:rsidTr="00645C8C">
        <w:tc>
          <w:tcPr>
            <w:tcW w:w="2329" w:type="dxa"/>
          </w:tcPr>
          <w:p w14:paraId="095EE942" w14:textId="3403DECA" w:rsidR="00370FF1" w:rsidRPr="00174457" w:rsidRDefault="00370FF1" w:rsidP="00174457">
            <w:pPr>
              <w:pStyle w:val="BodyText"/>
              <w:spacing w:before="0"/>
              <w:rPr>
                <w:rFonts w:cs="Arial"/>
                <w:b/>
                <w:sz w:val="20"/>
                <w:szCs w:val="20"/>
              </w:rPr>
            </w:pPr>
            <w:r w:rsidRPr="00174457">
              <w:rPr>
                <w:b/>
                <w:sz w:val="20"/>
                <w:szCs w:val="20"/>
              </w:rPr>
              <w:t>Measurement boundary</w:t>
            </w:r>
          </w:p>
        </w:tc>
        <w:tc>
          <w:tcPr>
            <w:tcW w:w="7818" w:type="dxa"/>
          </w:tcPr>
          <w:p w14:paraId="0A495CC3" w14:textId="77777777" w:rsidR="00370FF1" w:rsidRDefault="00370FF1" w:rsidP="00174457">
            <w:pPr>
              <w:pStyle w:val="BodyText"/>
              <w:spacing w:before="0"/>
              <w:jc w:val="both"/>
              <w:rPr>
                <w:sz w:val="20"/>
                <w:szCs w:val="20"/>
              </w:rPr>
            </w:pPr>
            <w:r w:rsidRPr="00174457">
              <w:rPr>
                <w:sz w:val="20"/>
                <w:szCs w:val="20"/>
              </w:rPr>
              <w:t>The specific landscape areas that are impacted by the WCM and monitored for water savings.</w:t>
            </w:r>
          </w:p>
          <w:p w14:paraId="192735E6" w14:textId="56FE52E6" w:rsidR="00645C8C" w:rsidRPr="00174457" w:rsidRDefault="00645C8C" w:rsidP="00174457">
            <w:pPr>
              <w:pStyle w:val="BodyText"/>
              <w:spacing w:before="0"/>
              <w:jc w:val="both"/>
              <w:rPr>
                <w:sz w:val="20"/>
                <w:szCs w:val="20"/>
              </w:rPr>
            </w:pPr>
          </w:p>
        </w:tc>
      </w:tr>
      <w:tr w:rsidR="00370FF1" w14:paraId="5735B8A6" w14:textId="77777777" w:rsidTr="00645C8C">
        <w:tc>
          <w:tcPr>
            <w:tcW w:w="2329" w:type="dxa"/>
          </w:tcPr>
          <w:p w14:paraId="3ABF7685" w14:textId="0C8E30A3" w:rsidR="00370FF1" w:rsidRPr="00174457" w:rsidRDefault="00370FF1" w:rsidP="00174457">
            <w:pPr>
              <w:pStyle w:val="BodyText"/>
              <w:spacing w:before="0"/>
              <w:rPr>
                <w:rFonts w:cs="Arial"/>
                <w:b/>
                <w:sz w:val="20"/>
                <w:szCs w:val="20"/>
              </w:rPr>
            </w:pPr>
            <w:r w:rsidRPr="00174457">
              <w:rPr>
                <w:b/>
                <w:sz w:val="20"/>
                <w:szCs w:val="20"/>
              </w:rPr>
              <w:t>Measurement frequency</w:t>
            </w:r>
          </w:p>
        </w:tc>
        <w:tc>
          <w:tcPr>
            <w:tcW w:w="7818" w:type="dxa"/>
          </w:tcPr>
          <w:p w14:paraId="7F1D92AF" w14:textId="77777777" w:rsidR="00370FF1" w:rsidRDefault="00370FF1" w:rsidP="00174457">
            <w:pPr>
              <w:pStyle w:val="BodyText"/>
              <w:spacing w:before="0"/>
              <w:jc w:val="both"/>
              <w:rPr>
                <w:sz w:val="20"/>
                <w:szCs w:val="20"/>
              </w:rPr>
            </w:pPr>
            <w:r w:rsidRPr="00174457">
              <w:rPr>
                <w:sz w:val="20"/>
                <w:szCs w:val="20"/>
              </w:rPr>
              <w:t>The number of measurements that will be collected over the measurement period to determine water use savings</w:t>
            </w:r>
            <w:r w:rsidR="00572686">
              <w:rPr>
                <w:sz w:val="20"/>
                <w:szCs w:val="20"/>
              </w:rPr>
              <w:t>.</w:t>
            </w:r>
          </w:p>
          <w:p w14:paraId="5E32A01F" w14:textId="0DA71A0E" w:rsidR="006E7E7B" w:rsidRPr="00174457" w:rsidRDefault="006E7E7B" w:rsidP="00174457">
            <w:pPr>
              <w:pStyle w:val="BodyText"/>
              <w:spacing w:before="0"/>
              <w:jc w:val="both"/>
              <w:rPr>
                <w:rFonts w:cs="Arial"/>
                <w:b/>
                <w:sz w:val="20"/>
                <w:szCs w:val="20"/>
              </w:rPr>
            </w:pPr>
          </w:p>
        </w:tc>
      </w:tr>
      <w:tr w:rsidR="00370FF1" w14:paraId="2D9A7C41" w14:textId="77777777" w:rsidTr="00645C8C">
        <w:tc>
          <w:tcPr>
            <w:tcW w:w="2329" w:type="dxa"/>
          </w:tcPr>
          <w:p w14:paraId="42F9AE04" w14:textId="00F439BC" w:rsidR="00370FF1" w:rsidRPr="00174457" w:rsidRDefault="00370FF1" w:rsidP="00174457">
            <w:pPr>
              <w:pStyle w:val="BodyText"/>
              <w:spacing w:before="0"/>
              <w:rPr>
                <w:rFonts w:cs="Arial"/>
                <w:b/>
                <w:sz w:val="20"/>
                <w:szCs w:val="20"/>
              </w:rPr>
            </w:pPr>
            <w:r w:rsidRPr="00174457">
              <w:rPr>
                <w:b/>
                <w:sz w:val="20"/>
                <w:szCs w:val="20"/>
              </w:rPr>
              <w:t>Measurement period</w:t>
            </w:r>
          </w:p>
        </w:tc>
        <w:tc>
          <w:tcPr>
            <w:tcW w:w="7818" w:type="dxa"/>
          </w:tcPr>
          <w:p w14:paraId="2C914161" w14:textId="77777777" w:rsidR="00370FF1" w:rsidRDefault="00370FF1" w:rsidP="00174457">
            <w:pPr>
              <w:pStyle w:val="BodyText"/>
              <w:spacing w:before="0"/>
              <w:jc w:val="both"/>
              <w:rPr>
                <w:sz w:val="20"/>
                <w:szCs w:val="20"/>
              </w:rPr>
            </w:pPr>
            <w:r w:rsidRPr="00174457">
              <w:rPr>
                <w:sz w:val="20"/>
                <w:szCs w:val="20"/>
              </w:rPr>
              <w:t>The timeframe water use is monitored, defined by the irrigation season.</w:t>
            </w:r>
          </w:p>
          <w:p w14:paraId="7F95B700" w14:textId="160F10EA" w:rsidR="006E7E7B" w:rsidRPr="00174457" w:rsidRDefault="006E7E7B" w:rsidP="00174457">
            <w:pPr>
              <w:pStyle w:val="BodyText"/>
              <w:spacing w:before="0"/>
              <w:jc w:val="both"/>
              <w:rPr>
                <w:sz w:val="20"/>
                <w:szCs w:val="20"/>
              </w:rPr>
            </w:pPr>
          </w:p>
        </w:tc>
      </w:tr>
      <w:tr w:rsidR="00370FF1" w14:paraId="59247C13" w14:textId="77777777" w:rsidTr="00645C8C">
        <w:tc>
          <w:tcPr>
            <w:tcW w:w="2329" w:type="dxa"/>
          </w:tcPr>
          <w:p w14:paraId="73316DFF" w14:textId="1073DAA5" w:rsidR="00370FF1" w:rsidRPr="00370FF1" w:rsidRDefault="00370FF1" w:rsidP="00370FF1">
            <w:pPr>
              <w:pStyle w:val="BodyText"/>
              <w:spacing w:before="0"/>
              <w:rPr>
                <w:b/>
                <w:sz w:val="20"/>
                <w:szCs w:val="20"/>
              </w:rPr>
            </w:pPr>
            <w:r>
              <w:rPr>
                <w:b/>
                <w:sz w:val="20"/>
                <w:szCs w:val="20"/>
              </w:rPr>
              <w:t>M&amp;V</w:t>
            </w:r>
          </w:p>
        </w:tc>
        <w:tc>
          <w:tcPr>
            <w:tcW w:w="7818" w:type="dxa"/>
          </w:tcPr>
          <w:p w14:paraId="5B85FF2D" w14:textId="77777777" w:rsidR="00370FF1" w:rsidRDefault="00243C4F" w:rsidP="00174457">
            <w:pPr>
              <w:pStyle w:val="BodyText"/>
              <w:spacing w:before="0"/>
              <w:jc w:val="both"/>
              <w:rPr>
                <w:sz w:val="20"/>
                <w:szCs w:val="20"/>
              </w:rPr>
            </w:pPr>
            <w:r>
              <w:rPr>
                <w:sz w:val="20"/>
                <w:szCs w:val="20"/>
              </w:rPr>
              <w:t>m</w:t>
            </w:r>
            <w:r w:rsidR="00370FF1">
              <w:rPr>
                <w:sz w:val="20"/>
                <w:szCs w:val="20"/>
              </w:rPr>
              <w:t xml:space="preserve">easurement and verification </w:t>
            </w:r>
          </w:p>
          <w:p w14:paraId="4A55D04A" w14:textId="4FDABCA9" w:rsidR="006E7E7B" w:rsidRPr="00370FF1" w:rsidRDefault="006E7E7B" w:rsidP="00174457">
            <w:pPr>
              <w:pStyle w:val="BodyText"/>
              <w:spacing w:before="0"/>
              <w:jc w:val="both"/>
              <w:rPr>
                <w:sz w:val="20"/>
                <w:szCs w:val="20"/>
              </w:rPr>
            </w:pPr>
          </w:p>
        </w:tc>
      </w:tr>
      <w:tr w:rsidR="00124B46" w14:paraId="458DD9D1" w14:textId="77777777" w:rsidTr="00645C8C">
        <w:trPr>
          <w:trHeight w:val="269"/>
        </w:trPr>
        <w:tc>
          <w:tcPr>
            <w:tcW w:w="2329" w:type="dxa"/>
          </w:tcPr>
          <w:p w14:paraId="630B225C" w14:textId="6DEA04F5" w:rsidR="00124B46" w:rsidRPr="00124B46" w:rsidRDefault="00124B46">
            <w:pPr>
              <w:pStyle w:val="BodyText"/>
              <w:spacing w:before="0"/>
              <w:rPr>
                <w:b/>
                <w:sz w:val="20"/>
                <w:szCs w:val="20"/>
              </w:rPr>
            </w:pPr>
            <w:r>
              <w:rPr>
                <w:b/>
                <w:sz w:val="20"/>
                <w:szCs w:val="20"/>
              </w:rPr>
              <w:t>NOAA</w:t>
            </w:r>
          </w:p>
        </w:tc>
        <w:tc>
          <w:tcPr>
            <w:tcW w:w="7818" w:type="dxa"/>
          </w:tcPr>
          <w:p w14:paraId="3B786547" w14:textId="77777777" w:rsidR="00124B46" w:rsidRDefault="00124B46">
            <w:pPr>
              <w:pStyle w:val="BodyText"/>
              <w:spacing w:before="0"/>
              <w:jc w:val="both"/>
              <w:rPr>
                <w:sz w:val="20"/>
                <w:szCs w:val="20"/>
              </w:rPr>
            </w:pPr>
            <w:r>
              <w:rPr>
                <w:sz w:val="20"/>
                <w:szCs w:val="20"/>
              </w:rPr>
              <w:t xml:space="preserve">National Oceanic and Atmospheric Administration </w:t>
            </w:r>
          </w:p>
          <w:p w14:paraId="3D32164A" w14:textId="5695EAC8" w:rsidR="00645C8C" w:rsidRPr="00124B46" w:rsidRDefault="00645C8C">
            <w:pPr>
              <w:pStyle w:val="BodyText"/>
              <w:spacing w:before="0"/>
              <w:jc w:val="both"/>
              <w:rPr>
                <w:sz w:val="20"/>
                <w:szCs w:val="20"/>
              </w:rPr>
            </w:pPr>
          </w:p>
        </w:tc>
      </w:tr>
      <w:tr w:rsidR="006D3085" w14:paraId="2C572233" w14:textId="77777777" w:rsidTr="00E65639">
        <w:tc>
          <w:tcPr>
            <w:tcW w:w="2329" w:type="dxa"/>
          </w:tcPr>
          <w:p w14:paraId="25C7D153" w14:textId="77777777" w:rsidR="006D3085" w:rsidRDefault="006D3085" w:rsidP="00E65639">
            <w:pPr>
              <w:pStyle w:val="BodyText"/>
              <w:spacing w:before="0"/>
              <w:rPr>
                <w:b/>
                <w:sz w:val="20"/>
                <w:szCs w:val="20"/>
              </w:rPr>
            </w:pPr>
            <w:r>
              <w:rPr>
                <w:b/>
                <w:sz w:val="20"/>
                <w:szCs w:val="20"/>
              </w:rPr>
              <w:t>Plant factor</w:t>
            </w:r>
          </w:p>
          <w:p w14:paraId="4487CD67" w14:textId="77777777" w:rsidR="006D3085" w:rsidRPr="00174457" w:rsidRDefault="006D3085" w:rsidP="00E65639">
            <w:pPr>
              <w:pStyle w:val="BodyText"/>
              <w:spacing w:before="0"/>
              <w:rPr>
                <w:b/>
                <w:sz w:val="20"/>
                <w:szCs w:val="20"/>
              </w:rPr>
            </w:pPr>
          </w:p>
        </w:tc>
        <w:tc>
          <w:tcPr>
            <w:tcW w:w="7818" w:type="dxa"/>
          </w:tcPr>
          <w:p w14:paraId="28DFCA0D" w14:textId="77777777" w:rsidR="006D3085" w:rsidRPr="00174457" w:rsidRDefault="006D3085" w:rsidP="00E65639">
            <w:pPr>
              <w:pStyle w:val="BodyText"/>
              <w:spacing w:before="0"/>
              <w:jc w:val="both"/>
              <w:rPr>
                <w:sz w:val="20"/>
                <w:szCs w:val="20"/>
              </w:rPr>
            </w:pPr>
            <w:r>
              <w:rPr>
                <w:rFonts w:cs="Arial"/>
              </w:rPr>
              <w:t xml:space="preserve">The </w:t>
            </w:r>
            <w:r w:rsidRPr="00506F76">
              <w:rPr>
                <w:rFonts w:cs="Arial"/>
              </w:rPr>
              <w:t xml:space="preserve">fraction of </w:t>
            </w:r>
            <w:r>
              <w:rPr>
                <w:rFonts w:cs="Arial"/>
              </w:rPr>
              <w:t xml:space="preserve">reference </w:t>
            </w:r>
            <w:r>
              <w:t>ET</w:t>
            </w:r>
            <w:r w:rsidRPr="00F36F19">
              <w:t xml:space="preserve"> </w:t>
            </w:r>
            <w:r w:rsidRPr="00506F76">
              <w:rPr>
                <w:rFonts w:cs="Arial"/>
              </w:rPr>
              <w:t>req</w:t>
            </w:r>
            <w:r>
              <w:rPr>
                <w:rFonts w:cs="Arial"/>
              </w:rPr>
              <w:t>uired by the plant type for acceptable appearance.</w:t>
            </w:r>
          </w:p>
        </w:tc>
      </w:tr>
      <w:tr w:rsidR="006D3085" w14:paraId="2E877358" w14:textId="77777777" w:rsidTr="00E65639">
        <w:tc>
          <w:tcPr>
            <w:tcW w:w="2329" w:type="dxa"/>
          </w:tcPr>
          <w:p w14:paraId="60E224B6" w14:textId="77777777" w:rsidR="006D3085" w:rsidRDefault="006D3085" w:rsidP="00E65639">
            <w:pPr>
              <w:pStyle w:val="BodyText"/>
              <w:spacing w:before="0"/>
              <w:rPr>
                <w:b/>
                <w:sz w:val="20"/>
                <w:szCs w:val="20"/>
              </w:rPr>
            </w:pPr>
          </w:p>
          <w:p w14:paraId="5EA74B2F" w14:textId="77777777" w:rsidR="006D3085" w:rsidRPr="00174457" w:rsidRDefault="006D3085" w:rsidP="00E65639">
            <w:pPr>
              <w:pStyle w:val="BodyText"/>
              <w:spacing w:before="0"/>
              <w:rPr>
                <w:b/>
                <w:sz w:val="20"/>
                <w:szCs w:val="20"/>
              </w:rPr>
            </w:pPr>
            <w:r>
              <w:rPr>
                <w:b/>
                <w:sz w:val="20"/>
                <w:szCs w:val="20"/>
              </w:rPr>
              <w:t>Reference ET (ET</w:t>
            </w:r>
            <w:r w:rsidRPr="00281A6A">
              <w:rPr>
                <w:b/>
                <w:sz w:val="20"/>
                <w:szCs w:val="20"/>
                <w:vertAlign w:val="subscript"/>
              </w:rPr>
              <w:t>o</w:t>
            </w:r>
            <w:r>
              <w:rPr>
                <w:b/>
                <w:sz w:val="20"/>
                <w:szCs w:val="20"/>
              </w:rPr>
              <w:t>)</w:t>
            </w:r>
          </w:p>
        </w:tc>
        <w:tc>
          <w:tcPr>
            <w:tcW w:w="7818" w:type="dxa"/>
          </w:tcPr>
          <w:p w14:paraId="1D60C63F" w14:textId="77777777" w:rsidR="006D3085" w:rsidRDefault="006D3085" w:rsidP="00E65639">
            <w:pPr>
              <w:pStyle w:val="BodyText"/>
              <w:spacing w:before="0"/>
              <w:jc w:val="both"/>
              <w:rPr>
                <w:sz w:val="20"/>
                <w:szCs w:val="20"/>
              </w:rPr>
            </w:pPr>
            <w:r>
              <w:rPr>
                <w:sz w:val="20"/>
                <w:szCs w:val="20"/>
              </w:rPr>
              <w:t>The loss of water from the defined vegetated surface (e.g., alfalfa grass) which serves as an evaporative index by which ET can be predicted for a range of vegetation and surface conditions.</w:t>
            </w:r>
          </w:p>
          <w:p w14:paraId="52FC2795" w14:textId="77777777" w:rsidR="006D3085" w:rsidRPr="00174457" w:rsidRDefault="006D3085" w:rsidP="00E65639">
            <w:pPr>
              <w:pStyle w:val="BodyText"/>
              <w:spacing w:before="0"/>
              <w:jc w:val="both"/>
              <w:rPr>
                <w:sz w:val="20"/>
                <w:szCs w:val="20"/>
              </w:rPr>
            </w:pPr>
          </w:p>
        </w:tc>
      </w:tr>
      <w:tr w:rsidR="00370FF1" w14:paraId="12516E31" w14:textId="77777777" w:rsidTr="00645C8C">
        <w:tc>
          <w:tcPr>
            <w:tcW w:w="2329" w:type="dxa"/>
          </w:tcPr>
          <w:p w14:paraId="288D9136" w14:textId="52B67B73" w:rsidR="00370FF1" w:rsidRPr="00174457" w:rsidRDefault="00370FF1" w:rsidP="00174457">
            <w:pPr>
              <w:pStyle w:val="BodyText"/>
              <w:spacing w:before="0"/>
              <w:rPr>
                <w:b/>
                <w:sz w:val="20"/>
                <w:szCs w:val="20"/>
              </w:rPr>
            </w:pPr>
            <w:r w:rsidRPr="00174457">
              <w:rPr>
                <w:b/>
                <w:sz w:val="20"/>
                <w:szCs w:val="20"/>
              </w:rPr>
              <w:t>Study period</w:t>
            </w:r>
          </w:p>
        </w:tc>
        <w:tc>
          <w:tcPr>
            <w:tcW w:w="7818" w:type="dxa"/>
          </w:tcPr>
          <w:p w14:paraId="14D236BA" w14:textId="77777777" w:rsidR="006E7E7B" w:rsidRDefault="00370FF1" w:rsidP="006C64EA">
            <w:pPr>
              <w:pStyle w:val="BodyText"/>
              <w:spacing w:before="0"/>
              <w:jc w:val="both"/>
              <w:rPr>
                <w:sz w:val="20"/>
                <w:szCs w:val="20"/>
              </w:rPr>
            </w:pPr>
            <w:r w:rsidRPr="00174457">
              <w:rPr>
                <w:sz w:val="20"/>
                <w:szCs w:val="20"/>
              </w:rPr>
              <w:t>The total timeframe that water use will be monitored per the contractual arrangement for the baseline and post-installation periods.</w:t>
            </w:r>
          </w:p>
          <w:p w14:paraId="5A087A87" w14:textId="0E1963EC" w:rsidR="00645C8C" w:rsidRPr="006C64EA" w:rsidRDefault="00645C8C" w:rsidP="006C64EA">
            <w:pPr>
              <w:pStyle w:val="BodyText"/>
              <w:spacing w:before="0"/>
              <w:jc w:val="both"/>
              <w:rPr>
                <w:sz w:val="20"/>
                <w:szCs w:val="20"/>
              </w:rPr>
            </w:pPr>
          </w:p>
        </w:tc>
      </w:tr>
      <w:tr w:rsidR="006C64EA" w14:paraId="0E309059" w14:textId="77777777" w:rsidTr="00645C8C">
        <w:tc>
          <w:tcPr>
            <w:tcW w:w="2329" w:type="dxa"/>
          </w:tcPr>
          <w:p w14:paraId="0A343E54" w14:textId="5ADB22B1" w:rsidR="006C64EA" w:rsidRDefault="006C64EA" w:rsidP="00370FF1">
            <w:pPr>
              <w:pStyle w:val="BodyText"/>
              <w:spacing w:before="0"/>
              <w:rPr>
                <w:b/>
                <w:sz w:val="20"/>
                <w:szCs w:val="20"/>
              </w:rPr>
            </w:pPr>
            <w:r>
              <w:rPr>
                <w:b/>
                <w:sz w:val="20"/>
                <w:szCs w:val="20"/>
              </w:rPr>
              <w:lastRenderedPageBreak/>
              <w:t>Sustainable landscap</w:t>
            </w:r>
            <w:r w:rsidR="00EF5686">
              <w:rPr>
                <w:b/>
                <w:sz w:val="20"/>
                <w:szCs w:val="20"/>
              </w:rPr>
              <w:t>es</w:t>
            </w:r>
          </w:p>
        </w:tc>
        <w:tc>
          <w:tcPr>
            <w:tcW w:w="7818" w:type="dxa"/>
          </w:tcPr>
          <w:p w14:paraId="5F8A408E" w14:textId="3F270EC4" w:rsidR="006C64EA" w:rsidRDefault="001A4842" w:rsidP="006C64EA">
            <w:pPr>
              <w:pStyle w:val="BodyText"/>
              <w:spacing w:before="0"/>
              <w:jc w:val="both"/>
              <w:rPr>
                <w:sz w:val="20"/>
                <w:szCs w:val="20"/>
              </w:rPr>
            </w:pPr>
            <w:r>
              <w:rPr>
                <w:sz w:val="20"/>
                <w:szCs w:val="20"/>
              </w:rPr>
              <w:t>L</w:t>
            </w:r>
            <w:r w:rsidR="00EF5686">
              <w:rPr>
                <w:sz w:val="20"/>
                <w:szCs w:val="20"/>
              </w:rPr>
              <w:t>andscapes</w:t>
            </w:r>
            <w:r w:rsidR="00EF5686" w:rsidRPr="00EF5686">
              <w:rPr>
                <w:sz w:val="20"/>
                <w:szCs w:val="20"/>
              </w:rPr>
              <w:t xml:space="preserve"> </w:t>
            </w:r>
            <w:r>
              <w:rPr>
                <w:sz w:val="20"/>
                <w:szCs w:val="20"/>
              </w:rPr>
              <w:t xml:space="preserve">that </w:t>
            </w:r>
            <w:r w:rsidR="003E3D37">
              <w:rPr>
                <w:sz w:val="20"/>
                <w:szCs w:val="20"/>
              </w:rPr>
              <w:t xml:space="preserve">foster living soils, conserve and stretch water supplies, and have </w:t>
            </w:r>
            <w:r w:rsidR="00645C8C">
              <w:rPr>
                <w:sz w:val="20"/>
                <w:szCs w:val="20"/>
              </w:rPr>
              <w:t xml:space="preserve">an </w:t>
            </w:r>
            <w:r w:rsidR="003E3D37">
              <w:rPr>
                <w:sz w:val="20"/>
                <w:szCs w:val="20"/>
              </w:rPr>
              <w:t xml:space="preserve">appropriate selection and installation of </w:t>
            </w:r>
            <w:r w:rsidR="00EF5686" w:rsidRPr="00EF5686">
              <w:rPr>
                <w:sz w:val="20"/>
                <w:szCs w:val="20"/>
              </w:rPr>
              <w:t xml:space="preserve">plant and landscape materials.  </w:t>
            </w:r>
          </w:p>
          <w:p w14:paraId="1147E533" w14:textId="0F7D850B" w:rsidR="00645C8C" w:rsidRDefault="00645C8C" w:rsidP="006C64EA">
            <w:pPr>
              <w:pStyle w:val="BodyText"/>
              <w:spacing w:before="0"/>
              <w:jc w:val="both"/>
              <w:rPr>
                <w:sz w:val="20"/>
                <w:szCs w:val="20"/>
              </w:rPr>
            </w:pPr>
          </w:p>
        </w:tc>
      </w:tr>
      <w:tr w:rsidR="006C64EA" w14:paraId="41BD430C" w14:textId="77777777" w:rsidTr="00645C8C">
        <w:tc>
          <w:tcPr>
            <w:tcW w:w="2329" w:type="dxa"/>
          </w:tcPr>
          <w:p w14:paraId="4F66C62B" w14:textId="31F03CF8" w:rsidR="006C64EA" w:rsidRDefault="006C64EA" w:rsidP="00370FF1">
            <w:pPr>
              <w:pStyle w:val="BodyText"/>
              <w:spacing w:before="0"/>
              <w:rPr>
                <w:b/>
                <w:sz w:val="20"/>
                <w:szCs w:val="20"/>
              </w:rPr>
            </w:pPr>
            <w:r>
              <w:rPr>
                <w:b/>
                <w:sz w:val="20"/>
                <w:szCs w:val="20"/>
              </w:rPr>
              <w:t>Water-wise landscap</w:t>
            </w:r>
            <w:r w:rsidR="00EF5686">
              <w:rPr>
                <w:b/>
                <w:sz w:val="20"/>
                <w:szCs w:val="20"/>
              </w:rPr>
              <w:t>es</w:t>
            </w:r>
          </w:p>
        </w:tc>
        <w:tc>
          <w:tcPr>
            <w:tcW w:w="7818" w:type="dxa"/>
          </w:tcPr>
          <w:p w14:paraId="55DB7042" w14:textId="4356AF18" w:rsidR="006C64EA" w:rsidRDefault="00EF5686" w:rsidP="006C64EA">
            <w:pPr>
              <w:pStyle w:val="BodyText"/>
              <w:spacing w:before="0"/>
              <w:jc w:val="both"/>
              <w:rPr>
                <w:sz w:val="20"/>
                <w:szCs w:val="20"/>
              </w:rPr>
            </w:pPr>
            <w:r>
              <w:rPr>
                <w:sz w:val="20"/>
                <w:szCs w:val="20"/>
              </w:rPr>
              <w:t>Landscapes</w:t>
            </w:r>
            <w:r w:rsidR="006C64EA">
              <w:rPr>
                <w:sz w:val="20"/>
                <w:szCs w:val="20"/>
              </w:rPr>
              <w:t xml:space="preserve"> that </w:t>
            </w:r>
            <w:r w:rsidR="00F6206D">
              <w:rPr>
                <w:sz w:val="20"/>
                <w:szCs w:val="20"/>
              </w:rPr>
              <w:t xml:space="preserve">focus </w:t>
            </w:r>
            <w:r w:rsidR="006C64EA" w:rsidRPr="00D20E2F">
              <w:rPr>
                <w:sz w:val="20"/>
                <w:szCs w:val="20"/>
              </w:rPr>
              <w:t>on water conservat</w:t>
            </w:r>
            <w:r w:rsidR="008550A8">
              <w:rPr>
                <w:sz w:val="20"/>
                <w:szCs w:val="20"/>
              </w:rPr>
              <w:t xml:space="preserve">ion and are designed to </w:t>
            </w:r>
            <w:r w:rsidR="006C64EA">
              <w:rPr>
                <w:sz w:val="20"/>
                <w:szCs w:val="20"/>
              </w:rPr>
              <w:t xml:space="preserve">address human </w:t>
            </w:r>
            <w:r w:rsidR="008550A8">
              <w:rPr>
                <w:sz w:val="20"/>
                <w:szCs w:val="20"/>
              </w:rPr>
              <w:t>desires while</w:t>
            </w:r>
            <w:r w:rsidR="006C64EA" w:rsidRPr="00D20E2F">
              <w:rPr>
                <w:sz w:val="20"/>
                <w:szCs w:val="20"/>
              </w:rPr>
              <w:t xml:space="preserve"> </w:t>
            </w:r>
            <w:r w:rsidR="008550A8">
              <w:rPr>
                <w:sz w:val="20"/>
                <w:szCs w:val="20"/>
              </w:rPr>
              <w:t xml:space="preserve">using </w:t>
            </w:r>
            <w:r w:rsidR="00645C8C">
              <w:rPr>
                <w:sz w:val="20"/>
                <w:szCs w:val="20"/>
              </w:rPr>
              <w:t>drought-</w:t>
            </w:r>
            <w:r w:rsidR="006C64EA" w:rsidRPr="00D20E2F">
              <w:rPr>
                <w:sz w:val="20"/>
                <w:szCs w:val="20"/>
              </w:rPr>
              <w:t>tolerant native or introduced plants</w:t>
            </w:r>
            <w:r w:rsidR="006C64EA">
              <w:rPr>
                <w:sz w:val="20"/>
                <w:szCs w:val="20"/>
              </w:rPr>
              <w:t>.</w:t>
            </w:r>
          </w:p>
          <w:p w14:paraId="34CD442D" w14:textId="7AEF4551" w:rsidR="00645C8C" w:rsidRDefault="00645C8C" w:rsidP="006C64EA">
            <w:pPr>
              <w:pStyle w:val="BodyText"/>
              <w:spacing w:before="0"/>
              <w:jc w:val="both"/>
              <w:rPr>
                <w:sz w:val="20"/>
                <w:szCs w:val="20"/>
              </w:rPr>
            </w:pPr>
          </w:p>
        </w:tc>
      </w:tr>
      <w:tr w:rsidR="00243C4F" w14:paraId="10EF09D3" w14:textId="77777777" w:rsidTr="00645C8C">
        <w:tc>
          <w:tcPr>
            <w:tcW w:w="2329" w:type="dxa"/>
          </w:tcPr>
          <w:p w14:paraId="71BA6914" w14:textId="779E4E16" w:rsidR="00243C4F" w:rsidRPr="00370FF1" w:rsidRDefault="00243C4F" w:rsidP="00370FF1">
            <w:pPr>
              <w:pStyle w:val="BodyText"/>
              <w:spacing w:before="0"/>
              <w:rPr>
                <w:b/>
                <w:sz w:val="20"/>
                <w:szCs w:val="20"/>
              </w:rPr>
            </w:pPr>
            <w:r>
              <w:rPr>
                <w:b/>
                <w:sz w:val="20"/>
                <w:szCs w:val="20"/>
              </w:rPr>
              <w:t>WCM</w:t>
            </w:r>
          </w:p>
        </w:tc>
        <w:tc>
          <w:tcPr>
            <w:tcW w:w="7818" w:type="dxa"/>
          </w:tcPr>
          <w:p w14:paraId="175E1F9A" w14:textId="0DAAF3F4" w:rsidR="00243C4F" w:rsidRPr="00370FF1" w:rsidRDefault="00243C4F" w:rsidP="00174457">
            <w:pPr>
              <w:pStyle w:val="BodyText"/>
              <w:spacing w:before="0"/>
              <w:jc w:val="both"/>
              <w:rPr>
                <w:sz w:val="20"/>
                <w:szCs w:val="20"/>
              </w:rPr>
            </w:pPr>
            <w:r>
              <w:rPr>
                <w:sz w:val="20"/>
                <w:szCs w:val="20"/>
              </w:rPr>
              <w:t xml:space="preserve">water conservation measure </w:t>
            </w:r>
          </w:p>
        </w:tc>
      </w:tr>
    </w:tbl>
    <w:p w14:paraId="25EFF77A" w14:textId="6F87FFDC" w:rsidR="008144E4" w:rsidRDefault="008144E4">
      <w:pPr>
        <w:rPr>
          <w:rFonts w:eastAsia="Times New Roman" w:cs="Times New Roman"/>
        </w:rPr>
      </w:pPr>
    </w:p>
    <w:p w14:paraId="46E7B31E" w14:textId="4D3694B5" w:rsidR="00BF1D12" w:rsidRDefault="00BF1D12" w:rsidP="006969D4">
      <w:pPr>
        <w:pStyle w:val="Heading1"/>
        <w:spacing w:before="0" w:after="0"/>
      </w:pPr>
      <w:bookmarkStart w:id="2" w:name="_Toc486242758"/>
      <w:r>
        <w:t>Introduction</w:t>
      </w:r>
      <w:bookmarkEnd w:id="2"/>
    </w:p>
    <w:p w14:paraId="44D5CD11" w14:textId="628578B7" w:rsidR="00DA28BB" w:rsidRPr="00174457" w:rsidRDefault="002E692E" w:rsidP="00F501D8">
      <w:pPr>
        <w:pStyle w:val="BodyText"/>
        <w:spacing w:before="0"/>
        <w:jc w:val="both"/>
        <w:rPr>
          <w:b/>
        </w:rPr>
      </w:pPr>
      <w:r>
        <w:t xml:space="preserve">This measurement and verification (M&amp;V) </w:t>
      </w:r>
      <w:r w:rsidR="00BF1D12">
        <w:t>protocol provides procedures for energy service compan</w:t>
      </w:r>
      <w:r w:rsidR="002728F6">
        <w:t>ies</w:t>
      </w:r>
      <w:r w:rsidR="00BF1D12">
        <w:t xml:space="preserve"> (ESCO</w:t>
      </w:r>
      <w:r w:rsidR="002728F6">
        <w:t>s</w:t>
      </w:r>
      <w:r w:rsidR="00BF1D12">
        <w:t xml:space="preserve">) to determine water savings as a result of </w:t>
      </w:r>
      <w:r w:rsidR="00DA28BB">
        <w:t xml:space="preserve">water conservation measures (WCMs) </w:t>
      </w:r>
      <w:r w:rsidR="00E1125E">
        <w:t xml:space="preserve">in energy performance contracts </w:t>
      </w:r>
      <w:r w:rsidR="00BF1D12">
        <w:t xml:space="preserve">associated with </w:t>
      </w:r>
      <w:r w:rsidR="00910845">
        <w:t>c</w:t>
      </w:r>
      <w:r w:rsidR="005F4226">
        <w:t>onverting</w:t>
      </w:r>
      <w:r w:rsidR="00910845">
        <w:t xml:space="preserve"> turfgrass or other </w:t>
      </w:r>
      <w:r w:rsidR="005F4226">
        <w:t xml:space="preserve">water-intensive </w:t>
      </w:r>
      <w:r w:rsidR="00910845">
        <w:t>plantings</w:t>
      </w:r>
      <w:r w:rsidR="005F4226">
        <w:t xml:space="preserve"> to </w:t>
      </w:r>
      <w:r w:rsidR="004F5339">
        <w:t>water-wise</w:t>
      </w:r>
      <w:r w:rsidR="00465235">
        <w:t xml:space="preserve"> and </w:t>
      </w:r>
      <w:r w:rsidR="000E4793">
        <w:t>sustainable landscapes</w:t>
      </w:r>
      <w:r w:rsidR="004F5339">
        <w:t>.</w:t>
      </w:r>
      <w:r w:rsidR="007B2612">
        <w:rPr>
          <w:rStyle w:val="FootnoteReference"/>
        </w:rPr>
        <w:footnoteReference w:id="1"/>
      </w:r>
      <w:r w:rsidR="004F5339">
        <w:rPr>
          <w:vertAlign w:val="superscript"/>
        </w:rPr>
        <w:t xml:space="preserve">, </w:t>
      </w:r>
      <w:r w:rsidR="004F5339">
        <w:rPr>
          <w:rStyle w:val="FootnoteReference"/>
        </w:rPr>
        <w:footnoteReference w:id="2"/>
      </w:r>
      <w:r w:rsidR="00ED04BA">
        <w:t xml:space="preserve"> </w:t>
      </w:r>
      <w:r w:rsidR="00DA28BB">
        <w:t xml:space="preserve">The water savings </w:t>
      </w:r>
      <w:r w:rsidR="00ED04BA">
        <w:t xml:space="preserve">are </w:t>
      </w:r>
      <w:r w:rsidR="00DA28BB">
        <w:t xml:space="preserve">determined by comparing the baseline water use to the water use after the WCM has been </w:t>
      </w:r>
      <w:r w:rsidR="00ED04BA">
        <w:t>implemented</w:t>
      </w:r>
      <w:r w:rsidR="00DA28BB">
        <w:t>.</w:t>
      </w:r>
      <w:r w:rsidR="00ED04BA">
        <w:t xml:space="preserve"> </w:t>
      </w:r>
      <w:r>
        <w:t>This protocol outlines the basic structure of the M&amp;V plan</w:t>
      </w:r>
      <w:r w:rsidR="002728F6">
        <w:t>,</w:t>
      </w:r>
      <w:r>
        <w:t xml:space="preserve"> and details the procedures </w:t>
      </w:r>
      <w:r w:rsidR="00ED04BA">
        <w:t>to use</w:t>
      </w:r>
      <w:r>
        <w:t xml:space="preserve"> to determine water savings.</w:t>
      </w:r>
      <w:r w:rsidR="00ED04BA">
        <w:t xml:space="preserve"> </w:t>
      </w:r>
      <w:r w:rsidR="00F053C6" w:rsidRPr="00174457">
        <w:rPr>
          <w:b/>
          <w:color w:val="1F3864" w:themeColor="accent5" w:themeShade="80"/>
        </w:rPr>
        <w:t>It is vital that the customer reviews the M&amp;V plan thoroughly and agrees to the procedures used by the ESCO to collect data and measure water savings.</w:t>
      </w:r>
    </w:p>
    <w:p w14:paraId="772C5A42" w14:textId="77777777" w:rsidR="00E85697" w:rsidRDefault="00E85697" w:rsidP="00F501D8">
      <w:pPr>
        <w:pStyle w:val="BodyText"/>
        <w:spacing w:before="0"/>
        <w:jc w:val="both"/>
      </w:pPr>
    </w:p>
    <w:p w14:paraId="41B9DF7D" w14:textId="7406CE82" w:rsidR="00BF1D12" w:rsidRDefault="002728F6" w:rsidP="00F501D8">
      <w:pPr>
        <w:pStyle w:val="BodyText"/>
        <w:spacing w:before="0"/>
        <w:jc w:val="both"/>
      </w:pPr>
      <w:r>
        <w:t xml:space="preserve">The procedures presented in this protocol are performance based. ESCOs are required to measure the amount of water savings directly and do not have to prove the effectiveness of the measure itself. </w:t>
      </w:r>
      <w:r w:rsidR="00ED04BA">
        <w:t>This protocol does not cover o</w:t>
      </w:r>
      <w:r w:rsidR="00BF1D12">
        <w:t>ther cost streams such as operation and maintenance or energy costs.</w:t>
      </w:r>
      <w:r w:rsidR="00ED04BA">
        <w:t xml:space="preserve"> </w:t>
      </w:r>
    </w:p>
    <w:p w14:paraId="3379C29B" w14:textId="77777777" w:rsidR="00E85697" w:rsidRDefault="00E85697" w:rsidP="00E85697">
      <w:pPr>
        <w:pStyle w:val="BodyText"/>
        <w:spacing w:before="0"/>
      </w:pPr>
    </w:p>
    <w:p w14:paraId="236F01C6" w14:textId="77777777" w:rsidR="00CF1D4F" w:rsidRPr="00875C39" w:rsidRDefault="00CF1D4F" w:rsidP="00E85697">
      <w:pPr>
        <w:pStyle w:val="BodyText"/>
        <w:spacing w:before="0"/>
      </w:pPr>
    </w:p>
    <w:p w14:paraId="2D88A3D1" w14:textId="524CB191" w:rsidR="002F043F" w:rsidRPr="001B46D6" w:rsidRDefault="00D04B6F" w:rsidP="00E85697">
      <w:pPr>
        <w:pStyle w:val="Heading1"/>
        <w:spacing w:before="0" w:after="0"/>
      </w:pPr>
      <w:bookmarkStart w:id="3" w:name="_Toc486242759"/>
      <w:r w:rsidRPr="001B46D6">
        <w:t>Measure Description</w:t>
      </w:r>
      <w:bookmarkEnd w:id="3"/>
    </w:p>
    <w:p w14:paraId="24A65BC2" w14:textId="4F2F975B" w:rsidR="00BB5099" w:rsidRPr="00AF5A4E" w:rsidRDefault="002E692E" w:rsidP="00F501D8">
      <w:pPr>
        <w:spacing w:after="0"/>
        <w:jc w:val="both"/>
      </w:pPr>
      <w:r>
        <w:t xml:space="preserve">This </w:t>
      </w:r>
      <w:r w:rsidR="00BB5099">
        <w:t xml:space="preserve">protocol specifies M&amp;V requirements </w:t>
      </w:r>
      <w:r w:rsidR="00FD704E">
        <w:t>for</w:t>
      </w:r>
      <w:r w:rsidR="00DA28BB">
        <w:t xml:space="preserve"> WCMs</w:t>
      </w:r>
      <w:r w:rsidR="00BB5099">
        <w:t xml:space="preserve"> </w:t>
      </w:r>
      <w:r w:rsidR="006068FA">
        <w:t xml:space="preserve">associated with </w:t>
      </w:r>
      <w:r w:rsidR="00395ACE">
        <w:t>removing existing high water consuming turfgrass or other water-intensive plantings</w:t>
      </w:r>
      <w:r w:rsidR="00BB5099">
        <w:t>.</w:t>
      </w:r>
      <w:r w:rsidR="00ED04BA">
        <w:t xml:space="preserve"> </w:t>
      </w:r>
      <w:r w:rsidR="00BB5099">
        <w:t>WCMs that are covered by this M&amp;V protocol include</w:t>
      </w:r>
      <w:r w:rsidR="002E7F65">
        <w:t xml:space="preserve">, </w:t>
      </w:r>
      <w:r w:rsidR="00B32A9F">
        <w:t>but are not limited</w:t>
      </w:r>
      <w:r w:rsidR="002E7F65">
        <w:t xml:space="preserve"> to,</w:t>
      </w:r>
      <w:r w:rsidR="00B32A9F">
        <w:t xml:space="preserve"> </w:t>
      </w:r>
      <w:r w:rsidR="00BB5099">
        <w:t>the following</w:t>
      </w:r>
      <w:r w:rsidR="002E7F65">
        <w:t>:</w:t>
      </w:r>
    </w:p>
    <w:p w14:paraId="1D1AF0FA" w14:textId="67D06D21" w:rsidR="00BB5099" w:rsidRPr="00BB5099" w:rsidRDefault="006C64EA" w:rsidP="00F501D8">
      <w:pPr>
        <w:pStyle w:val="BodyText"/>
        <w:jc w:val="both"/>
        <w:rPr>
          <w:b/>
        </w:rPr>
      </w:pPr>
      <w:r>
        <w:rPr>
          <w:b/>
        </w:rPr>
        <w:t>Water-wise</w:t>
      </w:r>
      <w:r w:rsidR="00244C4A">
        <w:rPr>
          <w:b/>
        </w:rPr>
        <w:t>/</w:t>
      </w:r>
      <w:r w:rsidR="002B27E5">
        <w:rPr>
          <w:b/>
        </w:rPr>
        <w:t>Sustainable</w:t>
      </w:r>
      <w:r w:rsidR="00395ACE">
        <w:rPr>
          <w:b/>
        </w:rPr>
        <w:t xml:space="preserve"> Landscape Conversion</w:t>
      </w:r>
    </w:p>
    <w:p w14:paraId="2D9B75F2" w14:textId="01512884" w:rsidR="00BB5099" w:rsidRDefault="005F4226" w:rsidP="00F501D8">
      <w:pPr>
        <w:spacing w:line="240" w:lineRule="auto"/>
        <w:jc w:val="both"/>
      </w:pPr>
      <w:r>
        <w:t xml:space="preserve">This WCM is the conversion of water intensive turfgrass </w:t>
      </w:r>
      <w:r w:rsidR="00187097">
        <w:t>and/</w:t>
      </w:r>
      <w:r>
        <w:t xml:space="preserve">or other water-intensive plantings </w:t>
      </w:r>
      <w:r w:rsidR="006C64EA">
        <w:t xml:space="preserve">and practices </w:t>
      </w:r>
      <w:r>
        <w:t xml:space="preserve">with </w:t>
      </w:r>
      <w:r w:rsidR="006C64EA">
        <w:t xml:space="preserve">water-wise </w:t>
      </w:r>
      <w:r w:rsidR="00244C4A">
        <w:t xml:space="preserve">and </w:t>
      </w:r>
      <w:r w:rsidR="006C64EA">
        <w:t xml:space="preserve">sustainable </w:t>
      </w:r>
      <w:r w:rsidR="00244C4A">
        <w:t>landscape</w:t>
      </w:r>
      <w:r w:rsidR="006C64EA">
        <w:t>s that are</w:t>
      </w:r>
      <w:r w:rsidR="00244C4A">
        <w:t xml:space="preserve"> </w:t>
      </w:r>
      <w:r>
        <w:t xml:space="preserve">well adapted to the local climate and </w:t>
      </w:r>
      <w:r w:rsidR="004F5339">
        <w:t>thrive while using water efficiently</w:t>
      </w:r>
      <w:r w:rsidR="00B32A9F">
        <w:t>.</w:t>
      </w:r>
      <w:r w:rsidR="006C64EA">
        <w:t xml:space="preserve"> </w:t>
      </w:r>
      <w:r w:rsidR="00D94712">
        <w:t xml:space="preserve">It is common for the landscape to have a </w:t>
      </w:r>
      <w:r w:rsidR="0000510D">
        <w:t>combination of low-density planting and permeable hardscape (such as rocks or mulch) that reduces the amount of area covered</w:t>
      </w:r>
      <w:r w:rsidR="00D94712">
        <w:t xml:space="preserve">, thereby lowering the supplemental irrigation requirements. </w:t>
      </w:r>
      <w:r>
        <w:t xml:space="preserve"> </w:t>
      </w:r>
    </w:p>
    <w:p w14:paraId="65C581DD" w14:textId="659C2C9A" w:rsidR="00BB5099" w:rsidRDefault="00395ACE" w:rsidP="00BB5099">
      <w:pPr>
        <w:pStyle w:val="BodyText"/>
        <w:rPr>
          <w:b/>
        </w:rPr>
      </w:pPr>
      <w:r>
        <w:rPr>
          <w:b/>
        </w:rPr>
        <w:t>Synthetic Turf Conversion</w:t>
      </w:r>
    </w:p>
    <w:p w14:paraId="4A59DCA9" w14:textId="6BACEF16" w:rsidR="00BB5099" w:rsidRDefault="005F4226" w:rsidP="00F501D8">
      <w:pPr>
        <w:pStyle w:val="BodyText"/>
        <w:spacing w:before="0"/>
        <w:jc w:val="both"/>
      </w:pPr>
      <w:r>
        <w:t>This WCM is the conversion of water intensive turfgrass or other water-intensive plantings with</w:t>
      </w:r>
      <w:r w:rsidR="00F94B56">
        <w:t xml:space="preserve"> synthetic turf</w:t>
      </w:r>
      <w:r w:rsidR="00D94712">
        <w:t>, commonly installed in athletic fields</w:t>
      </w:r>
      <w:r w:rsidR="00C22EFF">
        <w:t>.</w:t>
      </w:r>
      <w:r w:rsidR="006436C0">
        <w:t xml:space="preserve"> </w:t>
      </w:r>
      <w:r w:rsidR="00D94712">
        <w:t xml:space="preserve">It should be noted that synthetic turf may have some water requirements for cleaning and cooling the surface. </w:t>
      </w:r>
    </w:p>
    <w:p w14:paraId="03A4B689" w14:textId="77777777" w:rsidR="00E85697" w:rsidRDefault="00E85697" w:rsidP="00F501D8">
      <w:pPr>
        <w:pStyle w:val="BodyText"/>
        <w:spacing w:before="0"/>
        <w:jc w:val="both"/>
      </w:pPr>
    </w:p>
    <w:p w14:paraId="42B7075A" w14:textId="77777777" w:rsidR="00CF1D4F" w:rsidRDefault="00CF1D4F" w:rsidP="00F501D8">
      <w:pPr>
        <w:pStyle w:val="BodyText"/>
        <w:spacing w:before="0"/>
        <w:jc w:val="both"/>
      </w:pPr>
    </w:p>
    <w:p w14:paraId="6D31A62B" w14:textId="60475A6D" w:rsidR="00456BDE" w:rsidRDefault="00456BDE" w:rsidP="00F501D8">
      <w:pPr>
        <w:pStyle w:val="Heading1"/>
        <w:spacing w:before="0" w:after="0"/>
        <w:jc w:val="both"/>
      </w:pPr>
      <w:bookmarkStart w:id="4" w:name="_Toc486242760"/>
      <w:r w:rsidRPr="00B92489">
        <w:t>Measurement and Verification Plan</w:t>
      </w:r>
      <w:r>
        <w:t xml:space="preserve"> Elements</w:t>
      </w:r>
      <w:bookmarkEnd w:id="4"/>
    </w:p>
    <w:p w14:paraId="0D8A4F35" w14:textId="71761AD4" w:rsidR="00CF1D4F" w:rsidRDefault="00456BDE" w:rsidP="00F501D8">
      <w:pPr>
        <w:pStyle w:val="BodyText"/>
        <w:spacing w:before="0"/>
        <w:jc w:val="both"/>
      </w:pPr>
      <w:r>
        <w:t>The ESCO is required to develop a plan that specifies how the M&amp;V will be performed.</w:t>
      </w:r>
      <w:r w:rsidR="00ED04BA">
        <w:t xml:space="preserve"> </w:t>
      </w:r>
      <w:r w:rsidR="00AF2E54">
        <w:t>This section provides t</w:t>
      </w:r>
      <w:r w:rsidR="00DA28BB">
        <w:t>he basic structure of the M&amp;V plan.</w:t>
      </w:r>
    </w:p>
    <w:p w14:paraId="3224A412" w14:textId="77777777" w:rsidR="00CF1D4F" w:rsidRDefault="00CF1D4F" w:rsidP="00F501D8">
      <w:pPr>
        <w:pStyle w:val="BodyText"/>
        <w:spacing w:before="0"/>
        <w:jc w:val="both"/>
      </w:pPr>
    </w:p>
    <w:p w14:paraId="44B05670" w14:textId="71761AD4" w:rsidR="00456BDE" w:rsidRDefault="00456BDE" w:rsidP="006969D4">
      <w:pPr>
        <w:pStyle w:val="Heading2"/>
        <w:spacing w:before="0"/>
      </w:pPr>
      <w:bookmarkStart w:id="5" w:name="_Toc486242761"/>
      <w:r>
        <w:t>M&amp;V Method</w:t>
      </w:r>
      <w:bookmarkEnd w:id="5"/>
    </w:p>
    <w:p w14:paraId="6A925B10" w14:textId="664786A5" w:rsidR="007B2F23" w:rsidRDefault="009B7A70" w:rsidP="00F501D8">
      <w:pPr>
        <w:pStyle w:val="BodyText"/>
        <w:spacing w:before="0"/>
        <w:jc w:val="both"/>
      </w:pPr>
      <w:r>
        <w:t xml:space="preserve">The </w:t>
      </w:r>
      <w:r w:rsidR="00456BDE" w:rsidRPr="00E4096F">
        <w:t>International Performance Measurement and Verification Protocol</w:t>
      </w:r>
      <w:r w:rsidR="00A76E65">
        <w:rPr>
          <w:rStyle w:val="FootnoteReference"/>
        </w:rPr>
        <w:footnoteReference w:id="3"/>
      </w:r>
      <w:r w:rsidR="00456BDE" w:rsidRPr="00E4096F">
        <w:t xml:space="preserve"> (IPMVP)</w:t>
      </w:r>
      <w:r w:rsidR="00456BDE">
        <w:t xml:space="preserve"> </w:t>
      </w:r>
      <w:r>
        <w:t>has four options</w:t>
      </w:r>
      <w:r w:rsidR="00AF2E54">
        <w:t xml:space="preserve"> (A, B, C, and D)</w:t>
      </w:r>
      <w:r>
        <w:t xml:space="preserve"> that can be used to verify </w:t>
      </w:r>
      <w:r w:rsidR="00001630">
        <w:t>the</w:t>
      </w:r>
      <w:r w:rsidR="006969D4">
        <w:t xml:space="preserve"> </w:t>
      </w:r>
      <w:r>
        <w:t>savings</w:t>
      </w:r>
      <w:r w:rsidR="00001630">
        <w:t xml:space="preserve"> of measures</w:t>
      </w:r>
      <w:r>
        <w:t>.</w:t>
      </w:r>
      <w:r w:rsidR="00ED04BA">
        <w:t xml:space="preserve"> </w:t>
      </w:r>
    </w:p>
    <w:p w14:paraId="5580878B" w14:textId="77777777" w:rsidR="007B2F23" w:rsidRDefault="007B2F23" w:rsidP="00F501D8">
      <w:pPr>
        <w:pStyle w:val="BodyText"/>
        <w:spacing w:before="0"/>
        <w:jc w:val="both"/>
      </w:pPr>
    </w:p>
    <w:p w14:paraId="162C5EFE" w14:textId="52E62CA1" w:rsidR="00001630" w:rsidRDefault="00576154" w:rsidP="00B531F2">
      <w:pPr>
        <w:pStyle w:val="BodyText"/>
        <w:spacing w:before="0"/>
        <w:jc w:val="both"/>
      </w:pPr>
      <w:r w:rsidRPr="00F23875">
        <w:rPr>
          <w:b/>
          <w:color w:val="1F3864" w:themeColor="accent5" w:themeShade="80"/>
        </w:rPr>
        <w:t xml:space="preserve">For </w:t>
      </w:r>
      <w:r w:rsidR="00B531F2" w:rsidRPr="00F23875">
        <w:rPr>
          <w:b/>
          <w:color w:val="1F3864" w:themeColor="accent5" w:themeShade="80"/>
        </w:rPr>
        <w:t>turf conversion projects</w:t>
      </w:r>
      <w:r w:rsidR="009B7A70" w:rsidRPr="00F23875">
        <w:rPr>
          <w:b/>
          <w:color w:val="1F3864" w:themeColor="accent5" w:themeShade="80"/>
        </w:rPr>
        <w:t>, the r</w:t>
      </w:r>
      <w:r w:rsidR="00456BDE" w:rsidRPr="00F23875">
        <w:rPr>
          <w:b/>
          <w:color w:val="1F3864" w:themeColor="accent5" w:themeShade="80"/>
        </w:rPr>
        <w:t xml:space="preserve">ecommended </w:t>
      </w:r>
      <w:r w:rsidR="009B7A70" w:rsidRPr="00F23875">
        <w:rPr>
          <w:b/>
          <w:color w:val="1F3864" w:themeColor="accent5" w:themeShade="80"/>
        </w:rPr>
        <w:t>IPMVP option</w:t>
      </w:r>
      <w:r w:rsidR="00AF2E54" w:rsidRPr="00F23875">
        <w:rPr>
          <w:b/>
          <w:color w:val="1F3864" w:themeColor="accent5" w:themeShade="80"/>
        </w:rPr>
        <w:t xml:space="preserve"> to verify water savings</w:t>
      </w:r>
      <w:r w:rsidR="009B7A70" w:rsidRPr="00F23875">
        <w:rPr>
          <w:b/>
          <w:color w:val="1F3864" w:themeColor="accent5" w:themeShade="80"/>
        </w:rPr>
        <w:t xml:space="preserve"> is Option B</w:t>
      </w:r>
      <w:r w:rsidR="00AF2E54" w:rsidRPr="00F23875">
        <w:rPr>
          <w:b/>
          <w:color w:val="1F3864" w:themeColor="accent5" w:themeShade="80"/>
        </w:rPr>
        <w:t>,</w:t>
      </w:r>
      <w:r w:rsidR="009B7A70" w:rsidRPr="00F23875">
        <w:rPr>
          <w:b/>
          <w:color w:val="1F3864" w:themeColor="accent5" w:themeShade="80"/>
        </w:rPr>
        <w:t xml:space="preserve"> “Retrofit Isolation</w:t>
      </w:r>
      <w:r w:rsidR="00AF2E54" w:rsidRPr="00F23875">
        <w:rPr>
          <w:b/>
          <w:color w:val="1F3864" w:themeColor="accent5" w:themeShade="80"/>
        </w:rPr>
        <w:t>.</w:t>
      </w:r>
      <w:r w:rsidR="009B7A70" w:rsidRPr="00F23875">
        <w:rPr>
          <w:b/>
          <w:color w:val="1F3864" w:themeColor="accent5" w:themeShade="80"/>
        </w:rPr>
        <w:t>”</w:t>
      </w:r>
      <w:r w:rsidR="00456BDE" w:rsidRPr="00F23875">
        <w:rPr>
          <w:color w:val="1F3864" w:themeColor="accent5" w:themeShade="80"/>
        </w:rPr>
        <w:t xml:space="preserve"> </w:t>
      </w:r>
      <w:r w:rsidR="00456BDE">
        <w:t xml:space="preserve">The objective of Option B is to verify performance </w:t>
      </w:r>
      <w:r w:rsidR="00AF2E54">
        <w:t>by measuring</w:t>
      </w:r>
      <w:r w:rsidR="00456BDE">
        <w:t xml:space="preserve"> the system usage, which increases the accuracy of the verified savings. The retrofit isolation method uses real-time field measurements of the irrigation system to verify the savings, whereby short</w:t>
      </w:r>
      <w:r w:rsidR="00AF2E54">
        <w:t>-</w:t>
      </w:r>
      <w:r w:rsidR="00456BDE">
        <w:t>term or continuous measurements are taken throughout the study period.</w:t>
      </w:r>
      <w:r w:rsidR="00ED04BA">
        <w:t xml:space="preserve"> </w:t>
      </w:r>
      <w:r w:rsidR="00D8418E">
        <w:t>The f</w:t>
      </w:r>
      <w:r w:rsidR="004F28A6">
        <w:t xml:space="preserve">low of each irrigation </w:t>
      </w:r>
      <w:r w:rsidR="00E8702B">
        <w:t>hydrozone</w:t>
      </w:r>
      <w:r w:rsidR="004F28A6">
        <w:t xml:space="preserve"> is t</w:t>
      </w:r>
      <w:r w:rsidR="00456BDE">
        <w:t>he key parameter that is required to be measured using Option B.</w:t>
      </w:r>
      <w:r w:rsidR="00ED04BA">
        <w:t xml:space="preserve"> </w:t>
      </w:r>
    </w:p>
    <w:p w14:paraId="51E459C5" w14:textId="77777777" w:rsidR="00800AB4" w:rsidRDefault="00F23875" w:rsidP="00F501D8">
      <w:pPr>
        <w:pStyle w:val="BodyText"/>
        <w:jc w:val="both"/>
      </w:pPr>
      <w:r>
        <w:t>IPMVP’s Option A, “Partially Measured Retrofit Isolation”, allows some stipulated savings</w:t>
      </w:r>
      <w:r w:rsidR="00FC67FF">
        <w:t xml:space="preserve">.  Option A </w:t>
      </w:r>
      <w:r w:rsidR="00E72CD2">
        <w:t>may be an appropriate method if the WCM requires short term water use, such as cleaning or cooling, where runtime and/or flow rate of these activities may be stipulated. However for WCMs that have metered water use post-installation, Option B is the best method to accurately monitor water use</w:t>
      </w:r>
      <w:r>
        <w:t xml:space="preserve">. </w:t>
      </w:r>
    </w:p>
    <w:p w14:paraId="3BF0E0AD" w14:textId="4054B049" w:rsidR="00456BDE" w:rsidRDefault="005C5F37" w:rsidP="00F501D8">
      <w:pPr>
        <w:pStyle w:val="BodyText"/>
        <w:jc w:val="both"/>
      </w:pPr>
      <w:r>
        <w:t xml:space="preserve">Option C (“Whole Building”) and Option D (“Calibrated Simulation”) are not appropriate M&amp;V methods for </w:t>
      </w:r>
      <w:r w:rsidR="00B531F2">
        <w:t>turf conversion</w:t>
      </w:r>
      <w:r>
        <w:t xml:space="preserve"> projects because they assess </w:t>
      </w:r>
      <w:r w:rsidR="0011617A">
        <w:t xml:space="preserve">usage </w:t>
      </w:r>
      <w:r>
        <w:t>at the building level rather than the system level.</w:t>
      </w:r>
    </w:p>
    <w:p w14:paraId="3FFE55A7" w14:textId="22A9C741" w:rsidR="00456BDE" w:rsidRDefault="00456BDE" w:rsidP="00456BDE">
      <w:pPr>
        <w:pStyle w:val="BodyText"/>
      </w:pPr>
      <w:r>
        <w:t>This section provides information</w:t>
      </w:r>
      <w:r w:rsidR="00646C70">
        <w:t xml:space="preserve"> on</w:t>
      </w:r>
      <w:r>
        <w:t xml:space="preserve"> the main elements of data collection that should be included in the M</w:t>
      </w:r>
      <w:r w:rsidR="00F23875">
        <w:t xml:space="preserve">&amp;V plan when using the Option </w:t>
      </w:r>
      <w:r w:rsidR="00B531F2">
        <w:t xml:space="preserve">B </w:t>
      </w:r>
      <w:r>
        <w:t>M&amp;V method</w:t>
      </w:r>
      <w:r w:rsidR="00B531F2">
        <w:t>s</w:t>
      </w:r>
      <w:r>
        <w:t>.</w:t>
      </w:r>
    </w:p>
    <w:p w14:paraId="4A0DB363" w14:textId="77777777" w:rsidR="00B16CCF" w:rsidRDefault="00B16CCF" w:rsidP="006969D4">
      <w:pPr>
        <w:pStyle w:val="BodyText"/>
        <w:spacing w:before="0"/>
      </w:pPr>
    </w:p>
    <w:p w14:paraId="1B28B6A5" w14:textId="3D97AD8C" w:rsidR="00456BDE" w:rsidRDefault="005616CD" w:rsidP="006969D4">
      <w:pPr>
        <w:pStyle w:val="Heading2"/>
        <w:spacing w:before="0"/>
      </w:pPr>
      <w:bookmarkStart w:id="6" w:name="_Toc486242762"/>
      <w:r>
        <w:t xml:space="preserve">Measure Description and Measurement </w:t>
      </w:r>
      <w:r w:rsidR="00456BDE">
        <w:t>Boundary</w:t>
      </w:r>
      <w:bookmarkEnd w:id="6"/>
    </w:p>
    <w:p w14:paraId="03F39CA8" w14:textId="6F7CA357" w:rsidR="00456BDE" w:rsidRDefault="005616CD" w:rsidP="00F501D8">
      <w:pPr>
        <w:pStyle w:val="BodyText"/>
        <w:spacing w:before="0"/>
        <w:jc w:val="both"/>
      </w:pPr>
      <w:r>
        <w:t>The M&amp;V plan should describe the</w:t>
      </w:r>
      <w:r w:rsidR="00E90D2F">
        <w:t xml:space="preserve"> specific WCM</w:t>
      </w:r>
      <w:r>
        <w:t xml:space="preserve">. In addition, the plan should clearly define the measurement boundary. </w:t>
      </w:r>
      <w:r w:rsidR="00456BDE">
        <w:t>The measurement boundary defines the specific</w:t>
      </w:r>
      <w:r w:rsidR="0011617A">
        <w:t xml:space="preserve"> landscaped</w:t>
      </w:r>
      <w:r w:rsidR="00456BDE">
        <w:t xml:space="preserve"> areas that </w:t>
      </w:r>
      <w:r w:rsidR="0011617A">
        <w:t xml:space="preserve">will be impacted by the WCM and </w:t>
      </w:r>
      <w:r w:rsidR="00456BDE">
        <w:t>monitored for water savings.</w:t>
      </w:r>
      <w:r w:rsidR="00ED04BA">
        <w:t xml:space="preserve"> </w:t>
      </w:r>
    </w:p>
    <w:p w14:paraId="6D05BF30" w14:textId="77777777" w:rsidR="00B16CCF" w:rsidRDefault="00B16CCF" w:rsidP="00F501D8">
      <w:pPr>
        <w:pStyle w:val="BodyText"/>
        <w:spacing w:before="0"/>
        <w:jc w:val="both"/>
      </w:pPr>
    </w:p>
    <w:p w14:paraId="64669C7B" w14:textId="077FDEA9" w:rsidR="005616CD" w:rsidRDefault="005616CD" w:rsidP="00F501D8">
      <w:pPr>
        <w:pStyle w:val="Heading2"/>
        <w:spacing w:before="0"/>
        <w:jc w:val="both"/>
      </w:pPr>
      <w:bookmarkStart w:id="7" w:name="_Toc486242763"/>
      <w:r>
        <w:t xml:space="preserve">Baseline </w:t>
      </w:r>
      <w:r w:rsidR="0085547B">
        <w:t xml:space="preserve">and Post-Installation </w:t>
      </w:r>
      <w:r>
        <w:t>Condition</w:t>
      </w:r>
      <w:bookmarkEnd w:id="7"/>
    </w:p>
    <w:p w14:paraId="10E02CE8" w14:textId="5DE8032A" w:rsidR="00D8418E" w:rsidRDefault="005616CD" w:rsidP="00F501D8">
      <w:pPr>
        <w:pStyle w:val="BodyText"/>
        <w:spacing w:before="0"/>
        <w:jc w:val="both"/>
      </w:pPr>
      <w:r>
        <w:t xml:space="preserve">The M&amp;V plan should </w:t>
      </w:r>
      <w:r w:rsidR="00D8418E">
        <w:t xml:space="preserve">provide </w:t>
      </w:r>
      <w:r>
        <w:t xml:space="preserve">a detailed description of the </w:t>
      </w:r>
      <w:r w:rsidR="00F94B56">
        <w:t xml:space="preserve">landscape </w:t>
      </w:r>
      <w:r w:rsidR="003C4320">
        <w:t>conditions</w:t>
      </w:r>
      <w:r w:rsidR="00F94B56">
        <w:t xml:space="preserve">, </w:t>
      </w:r>
      <w:r w:rsidR="003C4320">
        <w:t xml:space="preserve">which </w:t>
      </w:r>
      <w:r w:rsidR="00D8418E">
        <w:t>include</w:t>
      </w:r>
      <w:r w:rsidR="005665BA">
        <w:t>s</w:t>
      </w:r>
      <w:r w:rsidR="00D8418E">
        <w:t xml:space="preserve"> information related to the irrigation audit, irrigation schedule, and the condition of the landscape.   </w:t>
      </w:r>
      <w:r>
        <w:t xml:space="preserve"> </w:t>
      </w:r>
    </w:p>
    <w:p w14:paraId="1B9F0A81" w14:textId="77777777" w:rsidR="00D8418E" w:rsidRDefault="00D8418E" w:rsidP="00F501D8">
      <w:pPr>
        <w:pStyle w:val="BodyText"/>
        <w:spacing w:before="0"/>
        <w:jc w:val="both"/>
      </w:pPr>
    </w:p>
    <w:p w14:paraId="37EDD3B7" w14:textId="77777777" w:rsidR="0085547B" w:rsidRDefault="0085547B" w:rsidP="00174457">
      <w:pPr>
        <w:pStyle w:val="Heading3"/>
        <w:spacing w:before="0"/>
        <w:jc w:val="both"/>
      </w:pPr>
      <w:bookmarkStart w:id="8" w:name="_Toc486242764"/>
      <w:r>
        <w:t>Baseline Condition</w:t>
      </w:r>
      <w:bookmarkEnd w:id="8"/>
    </w:p>
    <w:p w14:paraId="53536025" w14:textId="67EE799F" w:rsidR="0085547B" w:rsidRDefault="005616CD" w:rsidP="003C4320">
      <w:pPr>
        <w:pStyle w:val="BodyText"/>
        <w:spacing w:before="0"/>
        <w:jc w:val="both"/>
      </w:pPr>
      <w:r>
        <w:t xml:space="preserve">The plan should include </w:t>
      </w:r>
      <w:r w:rsidR="0085547B">
        <w:t xml:space="preserve">information relevant to the baseline conditions </w:t>
      </w:r>
      <w:r>
        <w:t xml:space="preserve">that </w:t>
      </w:r>
      <w:r w:rsidR="00B71795">
        <w:t>describes</w:t>
      </w:r>
      <w:r>
        <w:t xml:space="preserve"> the state of the existing </w:t>
      </w:r>
      <w:r w:rsidR="004631DA">
        <w:t xml:space="preserve">landscape and </w:t>
      </w:r>
      <w:r>
        <w:t>irrigation system. The plan should also detail the irrigation schedule</w:t>
      </w:r>
      <w:r w:rsidR="008B4E43">
        <w:t>,</w:t>
      </w:r>
      <w:r>
        <w:t xml:space="preserve"> including the type of controller and specific changes made to the irrigation schedule</w:t>
      </w:r>
      <w:r w:rsidR="00B71795">
        <w:t xml:space="preserve"> during the baseline year that impact the baseline water use.</w:t>
      </w:r>
      <w:r w:rsidR="003C4320">
        <w:t xml:space="preserve"> </w:t>
      </w:r>
      <w:r w:rsidR="00DF00AB">
        <w:t xml:space="preserve">The description of the </w:t>
      </w:r>
      <w:r w:rsidR="00336AB0">
        <w:t xml:space="preserve">baseline condition of the landscape </w:t>
      </w:r>
      <w:r w:rsidR="00DF00AB">
        <w:t>may include</w:t>
      </w:r>
      <w:r w:rsidR="00336AB0">
        <w:t xml:space="preserve">, </w:t>
      </w:r>
      <w:r w:rsidR="00DF00AB">
        <w:t xml:space="preserve">among other things, </w:t>
      </w:r>
      <w:r w:rsidR="00336AB0">
        <w:t xml:space="preserve">the landscape </w:t>
      </w:r>
      <w:r w:rsidR="00BB7514">
        <w:t>slope</w:t>
      </w:r>
      <w:r w:rsidR="00AA45CC">
        <w:t xml:space="preserve">, </w:t>
      </w:r>
      <w:r w:rsidR="00D66D59">
        <w:t xml:space="preserve">soil type, </w:t>
      </w:r>
      <w:r w:rsidR="000D4628">
        <w:t xml:space="preserve">significant </w:t>
      </w:r>
      <w:r w:rsidR="00AA45CC">
        <w:t>drainage</w:t>
      </w:r>
      <w:r w:rsidR="000D4628">
        <w:t xml:space="preserve"> issues, and </w:t>
      </w:r>
      <w:r w:rsidR="003F71CB">
        <w:t xml:space="preserve">current </w:t>
      </w:r>
      <w:r w:rsidR="00336AB0">
        <w:t>planting type</w:t>
      </w:r>
      <w:r w:rsidR="00BB7514">
        <w:t xml:space="preserve"> and condition</w:t>
      </w:r>
      <w:r w:rsidR="00DF00AB">
        <w:t xml:space="preserve"> (</w:t>
      </w:r>
      <w:r w:rsidR="003F71CB">
        <w:t xml:space="preserve">from </w:t>
      </w:r>
      <w:r w:rsidR="00DF00AB" w:rsidRPr="00DF00AB">
        <w:t>aesthetic/visual quality</w:t>
      </w:r>
      <w:r w:rsidR="00B93BFE">
        <w:t xml:space="preserve"> to </w:t>
      </w:r>
      <w:r w:rsidR="00174457">
        <w:t xml:space="preserve">general </w:t>
      </w:r>
      <w:r w:rsidR="003F71CB">
        <w:t>plant health</w:t>
      </w:r>
      <w:r w:rsidR="00DF00AB">
        <w:t>).</w:t>
      </w:r>
      <w:r w:rsidR="00336AB0">
        <w:t xml:space="preserve"> </w:t>
      </w:r>
    </w:p>
    <w:p w14:paraId="454036A8" w14:textId="4B7DAAB7" w:rsidR="0085547B" w:rsidRDefault="0085547B" w:rsidP="00174457">
      <w:pPr>
        <w:pStyle w:val="Heading3"/>
        <w:jc w:val="both"/>
      </w:pPr>
      <w:bookmarkStart w:id="9" w:name="_Ref481762872"/>
      <w:bookmarkStart w:id="10" w:name="_Toc486242765"/>
      <w:r>
        <w:lastRenderedPageBreak/>
        <w:t>Post-Installation Condition</w:t>
      </w:r>
      <w:bookmarkEnd w:id="9"/>
      <w:bookmarkEnd w:id="10"/>
    </w:p>
    <w:p w14:paraId="338339B0" w14:textId="3628EC0B" w:rsidR="002607EE" w:rsidRDefault="0085547B" w:rsidP="00EC51BB">
      <w:pPr>
        <w:pStyle w:val="BodyText"/>
        <w:spacing w:before="0"/>
        <w:jc w:val="both"/>
      </w:pPr>
      <w:r>
        <w:t>Similarly, the M&amp;V pl</w:t>
      </w:r>
      <w:r w:rsidR="001E4979">
        <w:t xml:space="preserve">an </w:t>
      </w:r>
      <w:r w:rsidR="0062449F">
        <w:t xml:space="preserve">should specify the </w:t>
      </w:r>
      <w:r w:rsidR="007911B4">
        <w:t>condition</w:t>
      </w:r>
      <w:r w:rsidR="005665BA">
        <w:t xml:space="preserve"> of </w:t>
      </w:r>
      <w:r w:rsidR="00F94B56">
        <w:t xml:space="preserve">the </w:t>
      </w:r>
      <w:r w:rsidR="005665BA">
        <w:t>landscape</w:t>
      </w:r>
      <w:r w:rsidR="0062449F">
        <w:t>s</w:t>
      </w:r>
      <w:r w:rsidR="007B6D39">
        <w:t xml:space="preserve"> and irrigation systems</w:t>
      </w:r>
      <w:r w:rsidR="005665BA">
        <w:t xml:space="preserve"> </w:t>
      </w:r>
      <w:r w:rsidR="0062449F">
        <w:t xml:space="preserve">that will be </w:t>
      </w:r>
      <w:r w:rsidR="007B6D39">
        <w:t>installed as part of the WCM</w:t>
      </w:r>
      <w:r w:rsidR="004631DA">
        <w:t xml:space="preserve"> that</w:t>
      </w:r>
      <w:r w:rsidR="00D1712F" w:rsidRPr="00D1712F">
        <w:t xml:space="preserve"> </w:t>
      </w:r>
      <w:r w:rsidR="00D1712F">
        <w:t xml:space="preserve">will be achieved through the study period per the commissioning plan (see section </w:t>
      </w:r>
      <w:r w:rsidR="00D1712F">
        <w:fldChar w:fldCharType="begin"/>
      </w:r>
      <w:r w:rsidR="00D1712F">
        <w:instrText xml:space="preserve"> REF _Ref481763356 \r \h  \* MERGEFORMAT </w:instrText>
      </w:r>
      <w:r w:rsidR="00D1712F">
        <w:fldChar w:fldCharType="separate"/>
      </w:r>
      <w:r w:rsidR="00D1712F">
        <w:t>6.0</w:t>
      </w:r>
      <w:r w:rsidR="00D1712F">
        <w:fldChar w:fldCharType="end"/>
      </w:r>
      <w:r w:rsidR="00D1712F">
        <w:t>)</w:t>
      </w:r>
      <w:r w:rsidR="007B6D39">
        <w:t xml:space="preserve">. </w:t>
      </w:r>
    </w:p>
    <w:p w14:paraId="20C16AB9" w14:textId="77777777" w:rsidR="002607EE" w:rsidRDefault="002607EE" w:rsidP="00EC51BB">
      <w:pPr>
        <w:pStyle w:val="BodyText"/>
        <w:spacing w:before="0"/>
        <w:jc w:val="both"/>
      </w:pPr>
    </w:p>
    <w:p w14:paraId="7BC13B85" w14:textId="2F8BD13F" w:rsidR="005C3AAC" w:rsidRDefault="005B0837" w:rsidP="005C3AAC">
      <w:pPr>
        <w:pStyle w:val="BodyText"/>
        <w:spacing w:before="0"/>
        <w:jc w:val="both"/>
      </w:pPr>
      <w:r>
        <w:t xml:space="preserve">The M&amp;V plan </w:t>
      </w:r>
      <w:r w:rsidR="003C4320">
        <w:t>should include</w:t>
      </w:r>
      <w:r w:rsidR="002607EE">
        <w:t xml:space="preserve"> the following information </w:t>
      </w:r>
      <w:r w:rsidR="00A20395">
        <w:t>on the WCM:</w:t>
      </w:r>
    </w:p>
    <w:p w14:paraId="4263FDD0" w14:textId="0D5E7FA9" w:rsidR="00EC51BB" w:rsidRDefault="00EC51BB" w:rsidP="00EC51BB">
      <w:pPr>
        <w:pStyle w:val="BodyText"/>
        <w:spacing w:before="0"/>
        <w:jc w:val="both"/>
      </w:pPr>
    </w:p>
    <w:p w14:paraId="486923E0" w14:textId="77777777" w:rsidR="00AF21BC" w:rsidRDefault="00AF21BC" w:rsidP="00AF21BC">
      <w:pPr>
        <w:pStyle w:val="BodyText"/>
        <w:numPr>
          <w:ilvl w:val="0"/>
          <w:numId w:val="27"/>
        </w:numPr>
        <w:spacing w:before="0"/>
        <w:jc w:val="both"/>
        <w:rPr>
          <w:i/>
        </w:rPr>
      </w:pPr>
      <w:r>
        <w:rPr>
          <w:i/>
        </w:rPr>
        <w:t>Plant species</w:t>
      </w:r>
    </w:p>
    <w:p w14:paraId="20140F0A" w14:textId="25908C6E" w:rsidR="00203966" w:rsidRPr="00203966" w:rsidRDefault="00AF21BC" w:rsidP="000300F5">
      <w:pPr>
        <w:pStyle w:val="BodyText"/>
        <w:numPr>
          <w:ilvl w:val="1"/>
          <w:numId w:val="27"/>
        </w:numPr>
        <w:spacing w:before="0"/>
        <w:ind w:left="1260" w:hanging="312"/>
        <w:jc w:val="both"/>
      </w:pPr>
      <w:r w:rsidRPr="00203966">
        <w:t>The plan should include a full list of</w:t>
      </w:r>
      <w:r w:rsidR="004631DA">
        <w:t xml:space="preserve"> plants that will be installed and should state if </w:t>
      </w:r>
      <w:r w:rsidR="00203966" w:rsidRPr="00203966">
        <w:t xml:space="preserve">these plants </w:t>
      </w:r>
      <w:r w:rsidR="004631DA">
        <w:t>are</w:t>
      </w:r>
      <w:r w:rsidR="00203966" w:rsidRPr="00203966">
        <w:t xml:space="preserve"> native or adaptive vegetation that is drought tolerant for the specific location.</w:t>
      </w:r>
    </w:p>
    <w:p w14:paraId="297720BA" w14:textId="77777777" w:rsidR="00203966" w:rsidRDefault="00203966" w:rsidP="00CD227E">
      <w:pPr>
        <w:pStyle w:val="BodyText"/>
        <w:numPr>
          <w:ilvl w:val="0"/>
          <w:numId w:val="27"/>
        </w:numPr>
        <w:spacing w:before="120"/>
        <w:ind w:left="763"/>
        <w:jc w:val="both"/>
        <w:rPr>
          <w:i/>
        </w:rPr>
      </w:pPr>
      <w:r w:rsidRPr="00394C53">
        <w:rPr>
          <w:i/>
        </w:rPr>
        <w:t>Plant establishment period</w:t>
      </w:r>
    </w:p>
    <w:p w14:paraId="654C6567" w14:textId="4FBC5E7E" w:rsidR="00203966" w:rsidRPr="003861E4" w:rsidRDefault="00203966" w:rsidP="000300F5">
      <w:pPr>
        <w:pStyle w:val="BodyText"/>
        <w:numPr>
          <w:ilvl w:val="1"/>
          <w:numId w:val="27"/>
        </w:numPr>
        <w:spacing w:before="0"/>
        <w:ind w:left="1260" w:hanging="270"/>
        <w:jc w:val="both"/>
        <w:rPr>
          <w:i/>
        </w:rPr>
      </w:pPr>
      <w:r>
        <w:t xml:space="preserve">The time period it takes for plants’ roots to become established in the soil should be specified. </w:t>
      </w:r>
      <w:r w:rsidR="00055B03">
        <w:t xml:space="preserve">The M&amp;V plan should also provide an estimate of the amount of water that will be required during the establishment period. </w:t>
      </w:r>
      <w:r>
        <w:t>It is common for native and low water-using landscape to have an establishment period whereby supplemental irrigation can be greater than the normally required water needs, which may decrease water savings during the establishment period.</w:t>
      </w:r>
      <w:r w:rsidR="003A3A7A">
        <w:t xml:space="preserve"> </w:t>
      </w:r>
      <w:r w:rsidR="008059B1">
        <w:t>Upon agreement between the ESCO and customer, t</w:t>
      </w:r>
      <w:r w:rsidR="00FF2DFB">
        <w:t xml:space="preserve">he water use during the establishment period </w:t>
      </w:r>
      <w:r w:rsidR="008059B1">
        <w:t xml:space="preserve">can be excluded </w:t>
      </w:r>
      <w:r w:rsidR="00752C62">
        <w:t xml:space="preserve">from </w:t>
      </w:r>
      <w:r w:rsidR="00CA0C61">
        <w:t xml:space="preserve">the </w:t>
      </w:r>
      <w:r w:rsidR="008059B1">
        <w:t xml:space="preserve">guaranteed water savings </w:t>
      </w:r>
      <w:r w:rsidR="00752C62">
        <w:t>for up to two years of the study period</w:t>
      </w:r>
      <w:r w:rsidR="008059B1">
        <w:t xml:space="preserve">. </w:t>
      </w:r>
      <w:r w:rsidR="0055159C" w:rsidRPr="00281A6A">
        <w:rPr>
          <w:b/>
          <w:color w:val="1F3864" w:themeColor="accent5" w:themeShade="80"/>
        </w:rPr>
        <w:t xml:space="preserve">However, the water consumption during the establishment period should be quantified </w:t>
      </w:r>
      <w:r w:rsidR="0055159C">
        <w:rPr>
          <w:b/>
          <w:color w:val="1F3864" w:themeColor="accent5" w:themeShade="80"/>
        </w:rPr>
        <w:t xml:space="preserve">and reported </w:t>
      </w:r>
      <w:r w:rsidR="0055159C" w:rsidRPr="00281A6A">
        <w:rPr>
          <w:b/>
          <w:color w:val="1F3864" w:themeColor="accent5" w:themeShade="80"/>
        </w:rPr>
        <w:t>so that the customer understands the water use implications.</w:t>
      </w:r>
    </w:p>
    <w:p w14:paraId="1C1ED30E" w14:textId="7EAECCD2" w:rsidR="004D3F2A" w:rsidRDefault="004D3F2A" w:rsidP="003861E4">
      <w:pPr>
        <w:pStyle w:val="BodyText"/>
        <w:numPr>
          <w:ilvl w:val="0"/>
          <w:numId w:val="27"/>
        </w:numPr>
        <w:spacing w:before="120"/>
        <w:ind w:left="763"/>
        <w:jc w:val="both"/>
        <w:rPr>
          <w:i/>
        </w:rPr>
      </w:pPr>
      <w:r>
        <w:rPr>
          <w:i/>
        </w:rPr>
        <w:t>Soil type and preparation</w:t>
      </w:r>
    </w:p>
    <w:p w14:paraId="65937941" w14:textId="7002889F" w:rsidR="004D3F2A" w:rsidRDefault="004D3F2A" w:rsidP="00281A6A">
      <w:pPr>
        <w:pStyle w:val="BodyText"/>
        <w:numPr>
          <w:ilvl w:val="1"/>
          <w:numId w:val="27"/>
        </w:numPr>
        <w:spacing w:before="120"/>
        <w:jc w:val="both"/>
        <w:rPr>
          <w:i/>
        </w:rPr>
      </w:pPr>
      <w:r>
        <w:t>Information on the type of soil and preparation that will be implemented as part of the measure should be detailed. Soil quality and texture can have a large impact on plant health and water use.</w:t>
      </w:r>
    </w:p>
    <w:p w14:paraId="677FDB9F" w14:textId="47890B35" w:rsidR="003861E4" w:rsidRPr="003861E4" w:rsidRDefault="003861E4" w:rsidP="003861E4">
      <w:pPr>
        <w:pStyle w:val="BodyText"/>
        <w:numPr>
          <w:ilvl w:val="0"/>
          <w:numId w:val="27"/>
        </w:numPr>
        <w:spacing w:before="120"/>
        <w:ind w:left="763"/>
        <w:jc w:val="both"/>
        <w:rPr>
          <w:i/>
        </w:rPr>
      </w:pPr>
      <w:r w:rsidRPr="003861E4">
        <w:rPr>
          <w:i/>
        </w:rPr>
        <w:t>Irrigation requirements</w:t>
      </w:r>
      <w:r>
        <w:rPr>
          <w:i/>
        </w:rPr>
        <w:t xml:space="preserve"> and systems</w:t>
      </w:r>
    </w:p>
    <w:p w14:paraId="2F194478" w14:textId="5E5B2E32" w:rsidR="003861E4" w:rsidRPr="003861E4" w:rsidRDefault="003861E4" w:rsidP="000300F5">
      <w:pPr>
        <w:pStyle w:val="BodyText"/>
        <w:numPr>
          <w:ilvl w:val="1"/>
          <w:numId w:val="27"/>
        </w:numPr>
        <w:spacing w:before="0" w:after="240"/>
        <w:ind w:left="1260" w:hanging="270"/>
        <w:jc w:val="both"/>
        <w:rPr>
          <w:i/>
        </w:rPr>
      </w:pPr>
      <w:r>
        <w:t>The supplemental irrigation requirement for each hydrozone should be documented in the plan.</w:t>
      </w:r>
      <w:r w:rsidR="006436C0">
        <w:t xml:space="preserve"> </w:t>
      </w:r>
      <w:r w:rsidR="00C1382E">
        <w:t>The water requirement</w:t>
      </w:r>
      <w:r w:rsidR="00734C97">
        <w:t>s</w:t>
      </w:r>
      <w:r w:rsidR="00C1382E">
        <w:t xml:space="preserve"> </w:t>
      </w:r>
      <w:r w:rsidR="00734C97">
        <w:t xml:space="preserve">and schedules </w:t>
      </w:r>
      <w:r w:rsidR="00C1382E">
        <w:t xml:space="preserve">during the establishment period and post-establishment period should be specified. </w:t>
      </w:r>
    </w:p>
    <w:p w14:paraId="152EE61A" w14:textId="28C8FF05" w:rsidR="003861E4" w:rsidRPr="00CD227E" w:rsidRDefault="00734C97" w:rsidP="000300F5">
      <w:pPr>
        <w:pStyle w:val="BodyText"/>
        <w:numPr>
          <w:ilvl w:val="1"/>
          <w:numId w:val="27"/>
        </w:numPr>
        <w:spacing w:before="0" w:after="240"/>
        <w:ind w:left="1260" w:hanging="270"/>
        <w:jc w:val="both"/>
        <w:rPr>
          <w:i/>
        </w:rPr>
      </w:pPr>
      <w:r>
        <w:t>T</w:t>
      </w:r>
      <w:r w:rsidR="003861E4">
        <w:t xml:space="preserve">he plan should document </w:t>
      </w:r>
      <w:r>
        <w:t>how the landscape will be irrigated (if required) during the establishment and post-establishment period. If an irrigation system is part of the WCM, the plan should specify the</w:t>
      </w:r>
      <w:r w:rsidR="003861E4">
        <w:t xml:space="preserve"> type of irrigation systems that will be </w:t>
      </w:r>
      <w:r w:rsidR="001002CB">
        <w:t xml:space="preserve">installed that </w:t>
      </w:r>
      <w:r>
        <w:t>includes s</w:t>
      </w:r>
      <w:r w:rsidR="003861E4">
        <w:t>pecific information on system components, distribution uniformity,</w:t>
      </w:r>
      <w:r>
        <w:t xml:space="preserve"> and</w:t>
      </w:r>
      <w:r w:rsidR="003861E4">
        <w:t xml:space="preserve"> irrigation </w:t>
      </w:r>
      <w:r>
        <w:t>controls</w:t>
      </w:r>
      <w:r w:rsidR="003861E4">
        <w:t>.</w:t>
      </w:r>
    </w:p>
    <w:p w14:paraId="507656B1" w14:textId="08D610EA" w:rsidR="00AF21BC" w:rsidRPr="00AF21BC" w:rsidRDefault="00AF21BC" w:rsidP="00CD227E">
      <w:pPr>
        <w:pStyle w:val="BodyText"/>
        <w:numPr>
          <w:ilvl w:val="0"/>
          <w:numId w:val="27"/>
        </w:numPr>
        <w:spacing w:before="120"/>
        <w:ind w:left="763"/>
        <w:jc w:val="both"/>
        <w:rPr>
          <w:i/>
        </w:rPr>
      </w:pPr>
      <w:r w:rsidRPr="00AF21BC">
        <w:rPr>
          <w:i/>
        </w:rPr>
        <w:t>Landscape area</w:t>
      </w:r>
    </w:p>
    <w:p w14:paraId="3A7613A8" w14:textId="566A168B" w:rsidR="00203966" w:rsidRDefault="00AF21BC" w:rsidP="000300F5">
      <w:pPr>
        <w:pStyle w:val="BodyText"/>
        <w:numPr>
          <w:ilvl w:val="1"/>
          <w:numId w:val="27"/>
        </w:numPr>
        <w:spacing w:before="0"/>
        <w:ind w:left="1260" w:hanging="270"/>
        <w:jc w:val="both"/>
      </w:pPr>
      <w:r>
        <w:t xml:space="preserve">The total area of the landscape </w:t>
      </w:r>
      <w:r w:rsidR="004631DA">
        <w:t xml:space="preserve">that is being converted </w:t>
      </w:r>
      <w:r>
        <w:t>should be documented, typically expressed in square feet. The area should include both vegetation and hardscape.</w:t>
      </w:r>
    </w:p>
    <w:p w14:paraId="6DCBBF3D" w14:textId="3C748C15" w:rsidR="0051606A" w:rsidRPr="00AF21BC" w:rsidRDefault="0051606A" w:rsidP="000300F5">
      <w:pPr>
        <w:pStyle w:val="BodyText"/>
        <w:numPr>
          <w:ilvl w:val="1"/>
          <w:numId w:val="27"/>
        </w:numPr>
        <w:spacing w:before="0"/>
        <w:ind w:left="1260" w:hanging="270"/>
        <w:jc w:val="both"/>
      </w:pPr>
      <w:r>
        <w:t xml:space="preserve">The area of specific plant types identified in </w:t>
      </w:r>
      <w:r w:rsidRPr="00F36F19">
        <w:t>Table 1 in ASBE Standard S623</w:t>
      </w:r>
      <w:r w:rsidRPr="00E65639">
        <w:rPr>
          <w:vertAlign w:val="superscript"/>
        </w:rPr>
        <w:t>8</w:t>
      </w:r>
      <w:r>
        <w:t xml:space="preserve">: cool season turf, warm season turf, annual flowers, woody plants and herbaceous perennials (wet and dry), and desert plants. (This is used in the normalization process, see Section </w:t>
      </w:r>
      <w:r>
        <w:fldChar w:fldCharType="begin"/>
      </w:r>
      <w:r>
        <w:instrText xml:space="preserve"> REF _Ref479344511 \r \h </w:instrText>
      </w:r>
      <w:r>
        <w:fldChar w:fldCharType="separate"/>
      </w:r>
      <w:r>
        <w:t>5.3</w:t>
      </w:r>
      <w:r>
        <w:fldChar w:fldCharType="end"/>
      </w:r>
      <w:r>
        <w:t>.)</w:t>
      </w:r>
    </w:p>
    <w:p w14:paraId="0A29EC7E" w14:textId="1CF312E6" w:rsidR="005B0837" w:rsidRDefault="00AF21BC" w:rsidP="00CD227E">
      <w:pPr>
        <w:pStyle w:val="BodyText"/>
        <w:numPr>
          <w:ilvl w:val="0"/>
          <w:numId w:val="27"/>
        </w:numPr>
        <w:spacing w:before="120"/>
        <w:ind w:left="763"/>
        <w:jc w:val="both"/>
      </w:pPr>
      <w:r>
        <w:rPr>
          <w:i/>
        </w:rPr>
        <w:t>Percent of l</w:t>
      </w:r>
      <w:r w:rsidR="00EC51BB" w:rsidRPr="005B0837">
        <w:rPr>
          <w:i/>
        </w:rPr>
        <w:t>andscape canopy cover</w:t>
      </w:r>
      <w:r w:rsidR="00A20395">
        <w:rPr>
          <w:i/>
        </w:rPr>
        <w:t xml:space="preserve"> at full maturity</w:t>
      </w:r>
      <w:r w:rsidR="00394C53">
        <w:rPr>
          <w:i/>
        </w:rPr>
        <w:t xml:space="preserve"> </w:t>
      </w:r>
    </w:p>
    <w:p w14:paraId="0A336831" w14:textId="3AA5CB5A" w:rsidR="00EC51BB" w:rsidRDefault="00EC51BB" w:rsidP="000300F5">
      <w:pPr>
        <w:pStyle w:val="BodyText"/>
        <w:numPr>
          <w:ilvl w:val="1"/>
          <w:numId w:val="27"/>
        </w:numPr>
        <w:spacing w:before="0" w:after="240"/>
        <w:ind w:left="1260" w:hanging="270"/>
        <w:jc w:val="both"/>
      </w:pPr>
      <w:r>
        <w:t xml:space="preserve">The </w:t>
      </w:r>
      <w:r w:rsidR="00AF21BC">
        <w:t>percent of</w:t>
      </w:r>
      <w:r>
        <w:t xml:space="preserve"> landscape canopy</w:t>
      </w:r>
      <w:r w:rsidR="005B0837">
        <w:t xml:space="preserve"> cover</w:t>
      </w:r>
      <w:r>
        <w:t xml:space="preserve"> is the sum of plant</w:t>
      </w:r>
      <w:r w:rsidR="00077656">
        <w:t>’s canopy cover (the amount of ground that is shaded by the plant</w:t>
      </w:r>
      <w:r>
        <w:t xml:space="preserve"> based on the estimated</w:t>
      </w:r>
      <w:r w:rsidR="00A9701F">
        <w:t xml:space="preserve"> plant diameter</w:t>
      </w:r>
      <w:r w:rsidR="00077656">
        <w:t xml:space="preserve"> at full </w:t>
      </w:r>
      <w:r w:rsidR="00077656">
        <w:lastRenderedPageBreak/>
        <w:t>maturity)</w:t>
      </w:r>
      <w:r w:rsidR="00AF21BC">
        <w:t>, divided by the total landscape area</w:t>
      </w:r>
      <w:r>
        <w:t>.</w:t>
      </w:r>
      <w:r w:rsidR="00224145">
        <w:t xml:space="preserve"> </w:t>
      </w:r>
      <w:r w:rsidR="004631DA">
        <w:t>(E.g., a</w:t>
      </w:r>
      <w:r w:rsidR="00AF21BC">
        <w:t xml:space="preserve"> landscape with a total area of 10,000 square feet with 8,000 square feet of </w:t>
      </w:r>
      <w:r w:rsidR="00CD227E">
        <w:t xml:space="preserve">plant </w:t>
      </w:r>
      <w:r w:rsidR="00AF21BC">
        <w:t xml:space="preserve">canopy cover at full maturity has an 80% landscape canopy cover.) </w:t>
      </w:r>
    </w:p>
    <w:p w14:paraId="7D5433D5" w14:textId="25372270" w:rsidR="00A20395" w:rsidRDefault="00A20395" w:rsidP="000300F5">
      <w:pPr>
        <w:pStyle w:val="BodyText"/>
        <w:numPr>
          <w:ilvl w:val="1"/>
          <w:numId w:val="27"/>
        </w:numPr>
        <w:spacing w:before="0" w:after="240"/>
        <w:ind w:left="1260" w:hanging="270"/>
        <w:jc w:val="both"/>
      </w:pPr>
      <w:r w:rsidRPr="003B4A3F">
        <w:t xml:space="preserve">The </w:t>
      </w:r>
      <w:r w:rsidR="00AF21BC">
        <w:t xml:space="preserve">percent </w:t>
      </w:r>
      <w:r w:rsidRPr="003B4A3F">
        <w:t xml:space="preserve">landscape canopy cover at full maturity </w:t>
      </w:r>
      <w:r w:rsidR="004D6904" w:rsidRPr="003B4A3F">
        <w:t xml:space="preserve">is a useful metric to show how much of the landscape will be covered by vegetation. </w:t>
      </w:r>
      <w:r w:rsidR="00A9701F" w:rsidRPr="003B4A3F">
        <w:rPr>
          <w:b/>
          <w:color w:val="1F3864" w:themeColor="accent5" w:themeShade="80"/>
        </w:rPr>
        <w:t xml:space="preserve">Having a sufficient canopy cover can avoid a landscape that is mainly hardscape or rock, which can be seen as unattractive and </w:t>
      </w:r>
      <w:r w:rsidR="003B4A3F">
        <w:rPr>
          <w:b/>
          <w:color w:val="1F3864" w:themeColor="accent5" w:themeShade="80"/>
        </w:rPr>
        <w:t>can increase the</w:t>
      </w:r>
      <w:r w:rsidR="00A9701F" w:rsidRPr="003B4A3F">
        <w:rPr>
          <w:b/>
          <w:color w:val="1F3864" w:themeColor="accent5" w:themeShade="80"/>
        </w:rPr>
        <w:t xml:space="preserve"> heat island effect.</w:t>
      </w:r>
      <w:r w:rsidR="00AB6823" w:rsidRPr="003B4A3F">
        <w:rPr>
          <w:rStyle w:val="FootnoteReference"/>
          <w:b/>
          <w:color w:val="1F3864" w:themeColor="accent5" w:themeShade="80"/>
        </w:rPr>
        <w:footnoteReference w:id="4"/>
      </w:r>
      <w:r w:rsidR="00A9701F" w:rsidRPr="003B4A3F">
        <w:rPr>
          <w:b/>
          <w:color w:val="1F3864" w:themeColor="accent5" w:themeShade="80"/>
        </w:rPr>
        <w:t xml:space="preserve">  </w:t>
      </w:r>
      <w:r w:rsidR="00C104AD">
        <w:rPr>
          <w:b/>
          <w:color w:val="1F3864" w:themeColor="accent5" w:themeShade="80"/>
        </w:rPr>
        <w:t xml:space="preserve">However, </w:t>
      </w:r>
      <w:r w:rsidR="004631DA">
        <w:rPr>
          <w:b/>
          <w:color w:val="1F3864" w:themeColor="accent5" w:themeShade="80"/>
        </w:rPr>
        <w:t>a</w:t>
      </w:r>
      <w:r w:rsidR="00224145">
        <w:rPr>
          <w:b/>
          <w:color w:val="1F3864" w:themeColor="accent5" w:themeShade="80"/>
        </w:rPr>
        <w:t xml:space="preserve"> higher </w:t>
      </w:r>
      <w:r w:rsidR="00AF21BC">
        <w:rPr>
          <w:b/>
          <w:color w:val="1F3864" w:themeColor="accent5" w:themeShade="80"/>
        </w:rPr>
        <w:t>percent</w:t>
      </w:r>
      <w:r w:rsidR="004631DA">
        <w:rPr>
          <w:b/>
          <w:color w:val="1F3864" w:themeColor="accent5" w:themeShade="80"/>
        </w:rPr>
        <w:t xml:space="preserve"> </w:t>
      </w:r>
      <w:r w:rsidR="00224145">
        <w:rPr>
          <w:b/>
          <w:color w:val="1F3864" w:themeColor="accent5" w:themeShade="80"/>
        </w:rPr>
        <w:t xml:space="preserve">of </w:t>
      </w:r>
      <w:r w:rsidR="004631DA">
        <w:rPr>
          <w:b/>
          <w:color w:val="1F3864" w:themeColor="accent5" w:themeShade="80"/>
        </w:rPr>
        <w:t xml:space="preserve">landscape canopy cover can increase the supplemental </w:t>
      </w:r>
      <w:r w:rsidR="00C104AD">
        <w:rPr>
          <w:b/>
          <w:color w:val="1F3864" w:themeColor="accent5" w:themeShade="80"/>
        </w:rPr>
        <w:t>irrigation</w:t>
      </w:r>
      <w:r w:rsidR="004631DA">
        <w:rPr>
          <w:b/>
          <w:color w:val="1F3864" w:themeColor="accent5" w:themeShade="80"/>
        </w:rPr>
        <w:t xml:space="preserve"> requirement</w:t>
      </w:r>
      <w:r w:rsidR="00224145">
        <w:rPr>
          <w:b/>
          <w:color w:val="1F3864" w:themeColor="accent5" w:themeShade="80"/>
        </w:rPr>
        <w:t xml:space="preserve">. </w:t>
      </w:r>
      <w:r w:rsidR="00C104AD">
        <w:rPr>
          <w:b/>
          <w:color w:val="1F3864" w:themeColor="accent5" w:themeShade="80"/>
        </w:rPr>
        <w:t>Therefore, this metric should be carefully evaluate</w:t>
      </w:r>
      <w:r w:rsidR="00224145">
        <w:rPr>
          <w:b/>
          <w:color w:val="1F3864" w:themeColor="accent5" w:themeShade="80"/>
        </w:rPr>
        <w:t xml:space="preserve">d to balance these two issues. </w:t>
      </w:r>
      <w:r w:rsidR="00C104AD">
        <w:rPr>
          <w:b/>
          <w:color w:val="1F3864" w:themeColor="accent5" w:themeShade="80"/>
        </w:rPr>
        <w:t>I</w:t>
      </w:r>
      <w:r w:rsidR="00A9701F" w:rsidRPr="003B4A3F">
        <w:rPr>
          <w:b/>
          <w:color w:val="1F3864" w:themeColor="accent5" w:themeShade="80"/>
        </w:rPr>
        <w:t xml:space="preserve">t is important that this metric is reviewed and </w:t>
      </w:r>
      <w:r w:rsidR="00B01138">
        <w:rPr>
          <w:b/>
          <w:color w:val="1F3864" w:themeColor="accent5" w:themeShade="80"/>
        </w:rPr>
        <w:t>approved</w:t>
      </w:r>
      <w:r w:rsidR="00A9701F" w:rsidRPr="003B4A3F">
        <w:rPr>
          <w:b/>
          <w:color w:val="1F3864" w:themeColor="accent5" w:themeShade="80"/>
        </w:rPr>
        <w:t xml:space="preserve"> by the customer.</w:t>
      </w:r>
      <w:r w:rsidR="00A9701F">
        <w:t xml:space="preserve">   </w:t>
      </w:r>
    </w:p>
    <w:p w14:paraId="1169ADB0" w14:textId="43740231" w:rsidR="00203966" w:rsidRPr="00D5396F" w:rsidRDefault="00203966" w:rsidP="000300F5">
      <w:pPr>
        <w:pStyle w:val="BodyText"/>
        <w:numPr>
          <w:ilvl w:val="1"/>
          <w:numId w:val="27"/>
        </w:numPr>
        <w:spacing w:before="0" w:after="240"/>
        <w:ind w:left="1260" w:hanging="270"/>
        <w:jc w:val="both"/>
      </w:pPr>
      <w:r>
        <w:t xml:space="preserve">The Agricultural and Biological Engineers (ASBE) Standard S623, </w:t>
      </w:r>
      <w:r w:rsidRPr="00203966">
        <w:rPr>
          <w:rStyle w:val="Strong"/>
          <w:b w:val="0"/>
          <w:i/>
        </w:rPr>
        <w:t xml:space="preserve">Determining Landscape Water Demands, </w:t>
      </w:r>
      <w:r w:rsidRPr="00203966">
        <w:rPr>
          <w:rStyle w:val="Strong"/>
          <w:b w:val="0"/>
        </w:rPr>
        <w:t xml:space="preserve">should be used for </w:t>
      </w:r>
      <w:r>
        <w:t>determining the percent of landscape canopy cover.</w:t>
      </w:r>
      <w:r w:rsidR="004631DA" w:rsidRPr="004631DA">
        <w:rPr>
          <w:rStyle w:val="FootnoteReference"/>
          <w:bCs/>
          <w:i/>
        </w:rPr>
        <w:t xml:space="preserve"> </w:t>
      </w:r>
      <w:r w:rsidR="004631DA">
        <w:rPr>
          <w:rStyle w:val="FootnoteReference"/>
          <w:bCs/>
          <w:i/>
        </w:rPr>
        <w:footnoteReference w:id="5"/>
      </w:r>
    </w:p>
    <w:p w14:paraId="5BD9764D" w14:textId="77777777" w:rsidR="004631DA" w:rsidRDefault="004631DA" w:rsidP="004631DA">
      <w:pPr>
        <w:pStyle w:val="BodyText"/>
        <w:numPr>
          <w:ilvl w:val="0"/>
          <w:numId w:val="27"/>
        </w:numPr>
        <w:spacing w:before="120"/>
        <w:ind w:left="763"/>
        <w:jc w:val="both"/>
      </w:pPr>
      <w:r>
        <w:rPr>
          <w:i/>
        </w:rPr>
        <w:t>Adjusted plant factor</w:t>
      </w:r>
    </w:p>
    <w:p w14:paraId="409C543F" w14:textId="77777777" w:rsidR="004631DA" w:rsidRDefault="004631DA" w:rsidP="000300F5">
      <w:pPr>
        <w:pStyle w:val="BodyText"/>
        <w:numPr>
          <w:ilvl w:val="1"/>
          <w:numId w:val="27"/>
        </w:numPr>
        <w:spacing w:before="0" w:after="240"/>
        <w:ind w:left="1350"/>
        <w:jc w:val="both"/>
      </w:pPr>
      <w:r>
        <w:t xml:space="preserve">The plant factor is the relative amount of water required by a plant compared to a reference plant (such as alfalfa grass). The adjusted plant factor is used to determine the water requirements of the landscape and takes into account the landscape canopy cover for landscapes that are not densely planted.  </w:t>
      </w:r>
    </w:p>
    <w:p w14:paraId="4858BA6C" w14:textId="5484F963" w:rsidR="004631DA" w:rsidRPr="003861E4" w:rsidRDefault="004631DA" w:rsidP="000300F5">
      <w:pPr>
        <w:pStyle w:val="BodyText"/>
        <w:numPr>
          <w:ilvl w:val="1"/>
          <w:numId w:val="27"/>
        </w:numPr>
        <w:spacing w:before="0" w:after="240"/>
        <w:ind w:left="1350"/>
        <w:jc w:val="both"/>
      </w:pPr>
      <w:r>
        <w:t xml:space="preserve">The Agricultural and Biological Engineers (ASBE) Standard S623, </w:t>
      </w:r>
      <w:r w:rsidRPr="00CD227E">
        <w:rPr>
          <w:rStyle w:val="Strong"/>
          <w:b w:val="0"/>
          <w:i/>
        </w:rPr>
        <w:t xml:space="preserve">Determining Landscape Water Demands, </w:t>
      </w:r>
      <w:r w:rsidRPr="00CD227E">
        <w:rPr>
          <w:rStyle w:val="Strong"/>
          <w:b w:val="0"/>
        </w:rPr>
        <w:t xml:space="preserve">should be used for </w:t>
      </w:r>
      <w:r>
        <w:t>determining the adjusted plant factor.</w:t>
      </w:r>
      <w:r w:rsidRPr="004631DA">
        <w:rPr>
          <w:vertAlign w:val="superscript"/>
        </w:rPr>
        <w:t>3</w:t>
      </w:r>
    </w:p>
    <w:p w14:paraId="16AE4192" w14:textId="26BD622A" w:rsidR="00D5396F" w:rsidRPr="00D5396F" w:rsidRDefault="002C2C9A" w:rsidP="00CD227E">
      <w:pPr>
        <w:pStyle w:val="BodyText"/>
        <w:numPr>
          <w:ilvl w:val="0"/>
          <w:numId w:val="27"/>
        </w:numPr>
        <w:spacing w:before="120"/>
        <w:ind w:left="763"/>
        <w:jc w:val="both"/>
        <w:rPr>
          <w:i/>
        </w:rPr>
      </w:pPr>
      <w:r>
        <w:rPr>
          <w:i/>
        </w:rPr>
        <w:t>Non-vegetated</w:t>
      </w:r>
      <w:r w:rsidR="00D5396F" w:rsidRPr="00D5396F">
        <w:rPr>
          <w:i/>
        </w:rPr>
        <w:t xml:space="preserve"> materials</w:t>
      </w:r>
    </w:p>
    <w:p w14:paraId="36164539" w14:textId="578A8E08" w:rsidR="00D5396F" w:rsidRDefault="00D5396F" w:rsidP="000300F5">
      <w:pPr>
        <w:pStyle w:val="BodyText"/>
        <w:numPr>
          <w:ilvl w:val="1"/>
          <w:numId w:val="27"/>
        </w:numPr>
        <w:spacing w:before="0" w:after="240"/>
        <w:ind w:left="1260" w:hanging="270"/>
        <w:jc w:val="both"/>
      </w:pPr>
      <w:r>
        <w:t xml:space="preserve">The </w:t>
      </w:r>
      <w:r w:rsidR="004631DA">
        <w:t xml:space="preserve">type </w:t>
      </w:r>
      <w:r w:rsidR="005641B0">
        <w:t xml:space="preserve">and total area </w:t>
      </w:r>
      <w:r w:rsidR="004631DA">
        <w:t xml:space="preserve">of </w:t>
      </w:r>
      <w:r>
        <w:t>hardscape materials should be documented in the plan</w:t>
      </w:r>
      <w:r w:rsidR="005B4B0F" w:rsidRPr="005B4B0F">
        <w:t xml:space="preserve"> </w:t>
      </w:r>
      <w:r w:rsidR="005B4B0F">
        <w:t>such as rock, mulch, or concrete</w:t>
      </w:r>
      <w:r w:rsidR="004631DA">
        <w:t>.</w:t>
      </w:r>
    </w:p>
    <w:p w14:paraId="499FACE6" w14:textId="77777777" w:rsidR="005B4B0F" w:rsidRDefault="00D5396F" w:rsidP="000300F5">
      <w:pPr>
        <w:pStyle w:val="BodyText"/>
        <w:numPr>
          <w:ilvl w:val="1"/>
          <w:numId w:val="27"/>
        </w:numPr>
        <w:spacing w:before="0" w:after="240"/>
        <w:ind w:left="1260" w:hanging="270"/>
        <w:jc w:val="both"/>
      </w:pPr>
      <w:r>
        <w:t>Maintenance requirements of these materials should also be docum</w:t>
      </w:r>
      <w:r w:rsidR="007B6D39">
        <w:t>ented such as weeding or cleaning</w:t>
      </w:r>
      <w:r>
        <w:t xml:space="preserve">.  </w:t>
      </w:r>
    </w:p>
    <w:p w14:paraId="07AC1659" w14:textId="77777777" w:rsidR="005B4B0F" w:rsidRPr="005B4B0F" w:rsidRDefault="005B4B0F" w:rsidP="005B4B0F">
      <w:pPr>
        <w:pStyle w:val="BodyText"/>
        <w:numPr>
          <w:ilvl w:val="0"/>
          <w:numId w:val="27"/>
        </w:numPr>
        <w:spacing w:before="120"/>
        <w:ind w:left="763"/>
        <w:jc w:val="both"/>
        <w:rPr>
          <w:i/>
        </w:rPr>
      </w:pPr>
      <w:r w:rsidRPr="005B4B0F">
        <w:rPr>
          <w:i/>
        </w:rPr>
        <w:t>Synthetic turf</w:t>
      </w:r>
    </w:p>
    <w:p w14:paraId="11E16E02" w14:textId="42A37CA3" w:rsidR="005B4B0F" w:rsidRDefault="005B4B0F" w:rsidP="000300F5">
      <w:pPr>
        <w:pStyle w:val="BodyText"/>
        <w:numPr>
          <w:ilvl w:val="1"/>
          <w:numId w:val="27"/>
        </w:numPr>
        <w:spacing w:before="0" w:after="240"/>
        <w:ind w:left="1260" w:hanging="270"/>
        <w:jc w:val="both"/>
      </w:pPr>
      <w:r>
        <w:t>If synthetic turf is part of the WCM, the type of product and total area should be specified.</w:t>
      </w:r>
    </w:p>
    <w:p w14:paraId="37280157" w14:textId="4198E36F" w:rsidR="002607EE" w:rsidRDefault="005B4B0F" w:rsidP="000300F5">
      <w:pPr>
        <w:pStyle w:val="BodyText"/>
        <w:numPr>
          <w:ilvl w:val="1"/>
          <w:numId w:val="27"/>
        </w:numPr>
        <w:spacing w:before="0" w:after="240"/>
        <w:ind w:left="1260" w:hanging="270"/>
        <w:jc w:val="both"/>
      </w:pPr>
      <w:r>
        <w:t xml:space="preserve">Maintenance requirements should also be documented such as cleaning or cooling. The plan should include </w:t>
      </w:r>
      <w:r w:rsidR="002607EE">
        <w:t xml:space="preserve">the frequency and duration of the </w:t>
      </w:r>
      <w:r>
        <w:t>maintenance activities that require water</w:t>
      </w:r>
      <w:r w:rsidR="002607EE">
        <w:t xml:space="preserve">. </w:t>
      </w:r>
    </w:p>
    <w:p w14:paraId="189752BA" w14:textId="77777777" w:rsidR="00394C53" w:rsidRPr="003861E4" w:rsidRDefault="00394C53" w:rsidP="00394C53">
      <w:pPr>
        <w:pStyle w:val="BodyText"/>
        <w:spacing w:before="0"/>
        <w:ind w:left="1488"/>
        <w:jc w:val="both"/>
      </w:pPr>
    </w:p>
    <w:p w14:paraId="2653DA4D" w14:textId="7BDAF032" w:rsidR="00BF1D12" w:rsidRDefault="00DA28BB" w:rsidP="00F501D8">
      <w:pPr>
        <w:pStyle w:val="Heading2"/>
        <w:spacing w:before="0"/>
        <w:jc w:val="both"/>
      </w:pPr>
      <w:bookmarkStart w:id="11" w:name="_Toc486242766"/>
      <w:r>
        <w:t xml:space="preserve">Water </w:t>
      </w:r>
      <w:r w:rsidR="008A76FC">
        <w:t>Use</w:t>
      </w:r>
      <w:r w:rsidR="00BF1D12">
        <w:t xml:space="preserve"> Calculations</w:t>
      </w:r>
      <w:bookmarkEnd w:id="11"/>
    </w:p>
    <w:p w14:paraId="355C2041" w14:textId="3A9B89E0" w:rsidR="00BF1D12" w:rsidRPr="00174457" w:rsidRDefault="00DA28BB" w:rsidP="00F501D8">
      <w:pPr>
        <w:pStyle w:val="BodyText"/>
        <w:spacing w:before="0"/>
        <w:jc w:val="both"/>
        <w:rPr>
          <w:color w:val="1F3864" w:themeColor="accent5" w:themeShade="80"/>
        </w:rPr>
      </w:pPr>
      <w:r>
        <w:t>The M&amp;V plan should include the procedures used to determine the baseline water use and post-installation water use, which are used to calculate the water savings</w:t>
      </w:r>
      <w:r w:rsidR="003C4320">
        <w:t>. The plan should also include how water use will be</w:t>
      </w:r>
      <w:r w:rsidR="008A76FC">
        <w:t xml:space="preserve"> normalize</w:t>
      </w:r>
      <w:r w:rsidR="003C4320">
        <w:t>d</w:t>
      </w:r>
      <w:r>
        <w:t>.</w:t>
      </w:r>
      <w:r w:rsidR="00ED04BA">
        <w:t xml:space="preserve"> </w:t>
      </w:r>
      <w:r>
        <w:t xml:space="preserve">Section </w:t>
      </w:r>
      <w:r w:rsidR="00A76E65">
        <w:fldChar w:fldCharType="begin"/>
      </w:r>
      <w:r w:rsidR="00A76E65">
        <w:instrText xml:space="preserve"> REF _Ref479141628 \r \h </w:instrText>
      </w:r>
      <w:r w:rsidR="00A76E65">
        <w:fldChar w:fldCharType="separate"/>
      </w:r>
      <w:r w:rsidR="00A76E65">
        <w:t>5.0</w:t>
      </w:r>
      <w:r w:rsidR="00A76E65">
        <w:fldChar w:fldCharType="end"/>
      </w:r>
      <w:r>
        <w:t xml:space="preserve"> of this protocol provides detailed procedures on</w:t>
      </w:r>
      <w:r w:rsidR="008A76FC">
        <w:t xml:space="preserve"> the </w:t>
      </w:r>
      <w:r w:rsidR="008A76FC">
        <w:lastRenderedPageBreak/>
        <w:t>calculation methods</w:t>
      </w:r>
      <w:r>
        <w:t xml:space="preserve">. </w:t>
      </w:r>
      <w:r w:rsidR="00F053C6" w:rsidRPr="00174457">
        <w:rPr>
          <w:b/>
          <w:color w:val="1F3864" w:themeColor="accent5" w:themeShade="80"/>
        </w:rPr>
        <w:t>The procedures should be described in detail and reviewed and approved by the customer.</w:t>
      </w:r>
      <w:r w:rsidR="00F053C6" w:rsidRPr="00174457">
        <w:rPr>
          <w:color w:val="1F3864" w:themeColor="accent5" w:themeShade="80"/>
        </w:rPr>
        <w:t xml:space="preserve"> </w:t>
      </w:r>
    </w:p>
    <w:p w14:paraId="3779F67C" w14:textId="77777777" w:rsidR="00B16CCF" w:rsidRPr="00BF1D12" w:rsidRDefault="00B16CCF" w:rsidP="00F501D8">
      <w:pPr>
        <w:pStyle w:val="BodyText"/>
        <w:spacing w:before="0"/>
        <w:jc w:val="both"/>
      </w:pPr>
    </w:p>
    <w:p w14:paraId="33CD7BCD" w14:textId="77777777" w:rsidR="00456BDE" w:rsidRDefault="00456BDE" w:rsidP="006969D4">
      <w:pPr>
        <w:pStyle w:val="Heading2"/>
        <w:spacing w:before="0"/>
      </w:pPr>
      <w:bookmarkStart w:id="12" w:name="_Toc486242767"/>
      <w:r>
        <w:t xml:space="preserve">Data </w:t>
      </w:r>
      <w:r w:rsidRPr="00F94B56">
        <w:t>Categories</w:t>
      </w:r>
      <w:bookmarkEnd w:id="12"/>
    </w:p>
    <w:p w14:paraId="6D1325BC" w14:textId="4CE14234" w:rsidR="00456BDE" w:rsidRDefault="00456BDE" w:rsidP="00F501D8">
      <w:pPr>
        <w:pStyle w:val="BodyText"/>
        <w:spacing w:before="0"/>
        <w:jc w:val="both"/>
      </w:pPr>
      <w:r>
        <w:t>The M&amp;V plan should specify the distinct categories of data that will be gathered</w:t>
      </w:r>
      <w:r w:rsidR="0011617A">
        <w:t xml:space="preserve"> and the methods used to gather the data</w:t>
      </w:r>
      <w:r w:rsidR="00D1712F">
        <w:t xml:space="preserve"> that will be used to measure water use</w:t>
      </w:r>
      <w:r w:rsidR="0031408C">
        <w:t>.</w:t>
      </w:r>
      <w:r w:rsidR="00092B02">
        <w:t xml:space="preserve"> (See Section </w:t>
      </w:r>
      <w:r w:rsidR="00092B02">
        <w:fldChar w:fldCharType="begin"/>
      </w:r>
      <w:r w:rsidR="00092B02">
        <w:instrText xml:space="preserve"> REF _Ref479141628 \r \h </w:instrText>
      </w:r>
      <w:r w:rsidR="00092B02">
        <w:fldChar w:fldCharType="separate"/>
      </w:r>
      <w:r w:rsidR="00092B02">
        <w:t>5.0</w:t>
      </w:r>
      <w:r w:rsidR="00092B02">
        <w:fldChar w:fldCharType="end"/>
      </w:r>
      <w:r w:rsidR="00092B02">
        <w:t xml:space="preserve"> for additional information.)</w:t>
      </w:r>
      <w:r w:rsidR="00ED04BA">
        <w:t xml:space="preserve"> </w:t>
      </w:r>
      <w:r w:rsidR="006C791A" w:rsidRPr="00D1712F">
        <w:rPr>
          <w:b/>
          <w:color w:val="1F3864" w:themeColor="accent5" w:themeShade="80"/>
        </w:rPr>
        <w:t>It is important for the customer to review and approve the type of data that will be use</w:t>
      </w:r>
      <w:r w:rsidR="00D1712F" w:rsidRPr="00D1712F">
        <w:rPr>
          <w:b/>
          <w:color w:val="1F3864" w:themeColor="accent5" w:themeShade="80"/>
        </w:rPr>
        <w:t>d</w:t>
      </w:r>
      <w:r w:rsidR="006C791A" w:rsidRPr="00D1712F">
        <w:rPr>
          <w:b/>
          <w:color w:val="1F3864" w:themeColor="accent5" w:themeShade="80"/>
        </w:rPr>
        <w:t>.</w:t>
      </w:r>
      <w:r w:rsidR="006C791A">
        <w:t xml:space="preserve"> The following describes the type of data that may be collected.</w:t>
      </w:r>
    </w:p>
    <w:p w14:paraId="3898B47A" w14:textId="77777777" w:rsidR="0011617A" w:rsidRDefault="0011617A" w:rsidP="00F501D8">
      <w:pPr>
        <w:pStyle w:val="BodyText"/>
        <w:spacing w:before="0"/>
        <w:jc w:val="both"/>
      </w:pPr>
    </w:p>
    <w:p w14:paraId="129B9B54" w14:textId="7977A4D7" w:rsidR="00456BDE" w:rsidRPr="00BE6C87" w:rsidRDefault="00456BDE" w:rsidP="00F501D8">
      <w:pPr>
        <w:pStyle w:val="BodyText"/>
        <w:numPr>
          <w:ilvl w:val="0"/>
          <w:numId w:val="10"/>
        </w:numPr>
        <w:spacing w:before="0"/>
        <w:jc w:val="both"/>
      </w:pPr>
      <w:r w:rsidRPr="006969D4">
        <w:rPr>
          <w:i/>
        </w:rPr>
        <w:t>Continuous measurement using a dedicated meter</w:t>
      </w:r>
      <w:r w:rsidR="005641B0">
        <w:rPr>
          <w:i/>
        </w:rPr>
        <w:t>/s</w:t>
      </w:r>
      <w:r w:rsidRPr="00BE6C87">
        <w:t xml:space="preserve"> </w:t>
      </w:r>
    </w:p>
    <w:p w14:paraId="59D0B78B" w14:textId="1A34D54F" w:rsidR="00456BDE" w:rsidRDefault="00456BDE" w:rsidP="000300F5">
      <w:pPr>
        <w:pStyle w:val="BodyText"/>
        <w:numPr>
          <w:ilvl w:val="0"/>
          <w:numId w:val="23"/>
        </w:numPr>
        <w:spacing w:before="0"/>
        <w:ind w:left="1260" w:hanging="270"/>
        <w:jc w:val="both"/>
      </w:pPr>
      <w:r>
        <w:t xml:space="preserve">Volume of water logged by the metering system over the </w:t>
      </w:r>
      <w:r w:rsidR="00113BCC">
        <w:t xml:space="preserve">measurement </w:t>
      </w:r>
      <w:r>
        <w:t>period</w:t>
      </w:r>
      <w:r w:rsidR="00460699">
        <w:t>.</w:t>
      </w:r>
      <w:r w:rsidR="005C3AAC">
        <w:t xml:space="preserve"> (See Section </w:t>
      </w:r>
      <w:r w:rsidR="005C3AAC">
        <w:fldChar w:fldCharType="begin"/>
      </w:r>
      <w:r w:rsidR="005C3AAC">
        <w:instrText xml:space="preserve"> REF _Ref484095248 \r \h </w:instrText>
      </w:r>
      <w:r w:rsidR="005C3AAC">
        <w:fldChar w:fldCharType="separate"/>
      </w:r>
      <w:r w:rsidR="005C3AAC">
        <w:t>4.9</w:t>
      </w:r>
      <w:r w:rsidR="005C3AAC">
        <w:fldChar w:fldCharType="end"/>
      </w:r>
      <w:r w:rsidR="005C3AAC">
        <w:t xml:space="preserve"> for additional information on metering.)</w:t>
      </w:r>
      <w:r w:rsidR="00460699">
        <w:t xml:space="preserve"> S</w:t>
      </w:r>
      <w:r>
        <w:t xml:space="preserve">pecify the interval </w:t>
      </w:r>
      <w:r w:rsidR="00330AD4">
        <w:t xml:space="preserve">at which </w:t>
      </w:r>
      <w:r>
        <w:t>the volumetric water use will be logged</w:t>
      </w:r>
      <w:r w:rsidR="00460699">
        <w:t>.</w:t>
      </w:r>
      <w:r w:rsidR="006969D4">
        <w:t xml:space="preserve"> </w:t>
      </w:r>
      <w:r w:rsidR="003C251B">
        <w:t xml:space="preserve">If multiple meters are in place that measure water use in the measurement boundary, make sure that all meters are included. </w:t>
      </w:r>
      <w:r>
        <w:t xml:space="preserve">Data should be gathered </w:t>
      </w:r>
      <w:r w:rsidR="00FD046A">
        <w:t xml:space="preserve">at least </w:t>
      </w:r>
      <w:r>
        <w:t>monthly</w:t>
      </w:r>
      <w:r w:rsidR="006C0B13">
        <w:t>, which is required in the</w:t>
      </w:r>
      <w:r w:rsidR="005426DF">
        <w:t xml:space="preserve"> normalization</w:t>
      </w:r>
      <w:r w:rsidR="006C0B13">
        <w:t xml:space="preserve"> process</w:t>
      </w:r>
      <w:r w:rsidR="005426DF">
        <w:t xml:space="preserve"> (see Section</w:t>
      </w:r>
      <w:r w:rsidR="009C27EC">
        <w:t xml:space="preserve"> </w:t>
      </w:r>
      <w:r w:rsidR="00D0452F">
        <w:t>5.3</w:t>
      </w:r>
      <w:r>
        <w:t>)</w:t>
      </w:r>
      <w:r w:rsidR="00D66D59">
        <w:t>.</w:t>
      </w:r>
    </w:p>
    <w:p w14:paraId="371E3939" w14:textId="06701F95" w:rsidR="00456BDE" w:rsidRPr="00BE6C87" w:rsidRDefault="006C791A" w:rsidP="00174457">
      <w:pPr>
        <w:pStyle w:val="BodyText"/>
        <w:keepNext/>
        <w:numPr>
          <w:ilvl w:val="0"/>
          <w:numId w:val="10"/>
        </w:numPr>
        <w:spacing w:before="120"/>
        <w:jc w:val="both"/>
      </w:pPr>
      <w:r>
        <w:rPr>
          <w:i/>
        </w:rPr>
        <w:t>Flow rate</w:t>
      </w:r>
      <w:r w:rsidR="007C723D">
        <w:rPr>
          <w:i/>
        </w:rPr>
        <w:t xml:space="preserve"> </w:t>
      </w:r>
      <w:r w:rsidR="00CD0315">
        <w:rPr>
          <w:i/>
        </w:rPr>
        <w:t>of hyrdozone</w:t>
      </w:r>
    </w:p>
    <w:p w14:paraId="1D85FE80" w14:textId="59B104C2" w:rsidR="00456BDE" w:rsidRDefault="006C791A" w:rsidP="000300F5">
      <w:pPr>
        <w:pStyle w:val="BodyText"/>
        <w:numPr>
          <w:ilvl w:val="1"/>
          <w:numId w:val="10"/>
        </w:numPr>
        <w:spacing w:before="0"/>
        <w:ind w:left="1260" w:hanging="270"/>
        <w:jc w:val="both"/>
      </w:pPr>
      <w:r>
        <w:t xml:space="preserve">Hydrozone </w:t>
      </w:r>
      <w:r w:rsidR="00456BDE">
        <w:t xml:space="preserve">flow rate logged by </w:t>
      </w:r>
      <w:r w:rsidR="007B3A8D">
        <w:t xml:space="preserve">a dedicated or temporary </w:t>
      </w:r>
      <w:r w:rsidR="00456BDE">
        <w:t>metering system over distinct time periods</w:t>
      </w:r>
      <w:r w:rsidR="00544CE8">
        <w:t xml:space="preserve">, </w:t>
      </w:r>
      <w:r w:rsidR="007B3A8D">
        <w:t>typically measured in gallons per minute</w:t>
      </w:r>
      <w:r w:rsidR="00190A8E">
        <w:t>. T</w:t>
      </w:r>
      <w:r w:rsidR="004C7665">
        <w:t xml:space="preserve">he plan should include the procedure </w:t>
      </w:r>
      <w:r w:rsidR="007B3A8D">
        <w:t>to</w:t>
      </w:r>
      <w:r w:rsidR="004C7665">
        <w:t xml:space="preserve"> isolate the flow rate of the specific hydrozone</w:t>
      </w:r>
      <w:r w:rsidR="007B3A8D">
        <w:t>s</w:t>
      </w:r>
      <w:r w:rsidR="004C7665">
        <w:t xml:space="preserve"> within the measurement boundary</w:t>
      </w:r>
      <w:r w:rsidR="006969D4">
        <w:t>.</w:t>
      </w:r>
      <w:r w:rsidR="00456BDE">
        <w:t xml:space="preserve"> </w:t>
      </w:r>
    </w:p>
    <w:p w14:paraId="2F2192D7" w14:textId="77777777" w:rsidR="00B13B0D" w:rsidRDefault="00B13B0D" w:rsidP="00B13B0D">
      <w:pPr>
        <w:pStyle w:val="BodyText"/>
        <w:numPr>
          <w:ilvl w:val="0"/>
          <w:numId w:val="10"/>
        </w:numPr>
        <w:spacing w:before="120"/>
        <w:jc w:val="both"/>
      </w:pPr>
      <w:r w:rsidRPr="006969D4">
        <w:rPr>
          <w:i/>
        </w:rPr>
        <w:t>Irrigation system’s</w:t>
      </w:r>
      <w:r>
        <w:rPr>
          <w:i/>
        </w:rPr>
        <w:t xml:space="preserve"> </w:t>
      </w:r>
      <w:r w:rsidRPr="006969D4">
        <w:rPr>
          <w:i/>
        </w:rPr>
        <w:t xml:space="preserve">runtime logged over the </w:t>
      </w:r>
      <w:r>
        <w:rPr>
          <w:i/>
        </w:rPr>
        <w:t>measurement</w:t>
      </w:r>
      <w:r w:rsidRPr="006969D4">
        <w:rPr>
          <w:i/>
        </w:rPr>
        <w:t xml:space="preserve"> period</w:t>
      </w:r>
    </w:p>
    <w:p w14:paraId="360B0AB6" w14:textId="087AAD69" w:rsidR="00B13B0D" w:rsidRDefault="00D66D59" w:rsidP="000300F5">
      <w:pPr>
        <w:pStyle w:val="BodyText"/>
        <w:numPr>
          <w:ilvl w:val="1"/>
          <w:numId w:val="10"/>
        </w:numPr>
        <w:spacing w:before="0"/>
        <w:ind w:left="1260" w:hanging="270"/>
        <w:jc w:val="both"/>
      </w:pPr>
      <w:r>
        <w:t xml:space="preserve">The amount of time that the irrigation system operates over the same time frame as the flow rate, measured in minutes (e.g., irrigation control system, manual logs). The runtime should be collected from irrigation controller or operator logs. </w:t>
      </w:r>
      <w:r w:rsidR="00B13B0D">
        <w:t>The total runtime should be the sum of the total daily runtime over the measurement period for each hydrozone.</w:t>
      </w:r>
      <w:r w:rsidR="00FF6107">
        <w:t xml:space="preserve"> </w:t>
      </w:r>
    </w:p>
    <w:p w14:paraId="5C2892FA" w14:textId="6E65F5B8" w:rsidR="00CD0315" w:rsidRPr="00CD0315" w:rsidRDefault="00B13B0D" w:rsidP="00174457">
      <w:pPr>
        <w:pStyle w:val="BodyText"/>
        <w:numPr>
          <w:ilvl w:val="0"/>
          <w:numId w:val="10"/>
        </w:numPr>
        <w:spacing w:before="120"/>
        <w:jc w:val="both"/>
        <w:rPr>
          <w:i/>
        </w:rPr>
      </w:pPr>
      <w:r>
        <w:rPr>
          <w:i/>
        </w:rPr>
        <w:t>S</w:t>
      </w:r>
      <w:r w:rsidR="00CD0315" w:rsidRPr="00CD0315">
        <w:rPr>
          <w:i/>
        </w:rPr>
        <w:t xml:space="preserve">hort term </w:t>
      </w:r>
      <w:r w:rsidR="00D91DCB">
        <w:rPr>
          <w:i/>
        </w:rPr>
        <w:t xml:space="preserve">post-installation </w:t>
      </w:r>
      <w:r w:rsidR="00CD0315" w:rsidRPr="00CD0315">
        <w:rPr>
          <w:i/>
        </w:rPr>
        <w:t>water activities</w:t>
      </w:r>
      <w:r w:rsidR="005641B0">
        <w:rPr>
          <w:i/>
        </w:rPr>
        <w:t xml:space="preserve"> flow rate and runtime</w:t>
      </w:r>
    </w:p>
    <w:p w14:paraId="16785B9E" w14:textId="655B494B" w:rsidR="00CD0315" w:rsidRPr="00CD0315" w:rsidRDefault="00CD0315" w:rsidP="00FF6107">
      <w:pPr>
        <w:pStyle w:val="BodyText"/>
        <w:numPr>
          <w:ilvl w:val="1"/>
          <w:numId w:val="10"/>
        </w:numPr>
        <w:spacing w:before="120"/>
        <w:ind w:left="1260" w:hanging="270"/>
        <w:jc w:val="both"/>
      </w:pPr>
      <w:r>
        <w:t>For short term water activities such as irrigation during the plant establishment period or maintenance requirements (</w:t>
      </w:r>
      <w:r w:rsidR="004D63ED">
        <w:t>e.g.,</w:t>
      </w:r>
      <w:r>
        <w:t xml:space="preserve"> cleaning or cooling of synthetic turf), flow rates </w:t>
      </w:r>
      <w:r w:rsidR="00B13B0D">
        <w:t xml:space="preserve">and the duration and frequency </w:t>
      </w:r>
      <w:r>
        <w:t>of these activities should be specified in the plan</w:t>
      </w:r>
      <w:r w:rsidR="00D124D9">
        <w:t>. (</w:t>
      </w:r>
      <w:r w:rsidR="00665DCF">
        <w:t>If</w:t>
      </w:r>
      <w:r w:rsidR="00D124D9">
        <w:t xml:space="preserve"> short term irrigation is not included in the guaranteed savings, flow rate and runtime should</w:t>
      </w:r>
      <w:r w:rsidR="00665DCF">
        <w:t xml:space="preserve"> still</w:t>
      </w:r>
      <w:r w:rsidR="00D124D9">
        <w:t xml:space="preserve"> be included in the M&amp;V plan)</w:t>
      </w:r>
      <w:r>
        <w:t>.</w:t>
      </w:r>
      <w:r w:rsidR="00055B03">
        <w:t xml:space="preserve"> </w:t>
      </w:r>
    </w:p>
    <w:p w14:paraId="4F23A544" w14:textId="77DFCA73" w:rsidR="00456BDE" w:rsidRPr="00BE6C87" w:rsidRDefault="00456BDE" w:rsidP="00174457">
      <w:pPr>
        <w:pStyle w:val="BodyText"/>
        <w:numPr>
          <w:ilvl w:val="0"/>
          <w:numId w:val="10"/>
        </w:numPr>
        <w:spacing w:before="120"/>
        <w:jc w:val="both"/>
      </w:pPr>
      <w:r w:rsidRPr="006969D4">
        <w:rPr>
          <w:i/>
        </w:rPr>
        <w:t xml:space="preserve">Irrigation audit to determine </w:t>
      </w:r>
      <w:r w:rsidR="007672AA" w:rsidRPr="006969D4">
        <w:rPr>
          <w:i/>
        </w:rPr>
        <w:t xml:space="preserve">the irrigation </w:t>
      </w:r>
      <w:r w:rsidRPr="006969D4">
        <w:rPr>
          <w:i/>
        </w:rPr>
        <w:t>precipitation rate</w:t>
      </w:r>
      <w:r w:rsidRPr="00BE6C87">
        <w:t xml:space="preserve"> </w:t>
      </w:r>
      <w:r w:rsidRPr="006969D4">
        <w:rPr>
          <w:i/>
        </w:rPr>
        <w:t>(baseline water use only</w:t>
      </w:r>
      <w:r w:rsidR="0041729C">
        <w:rPr>
          <w:i/>
        </w:rPr>
        <w:t>;</w:t>
      </w:r>
      <w:r w:rsidR="00190A8E">
        <w:rPr>
          <w:i/>
        </w:rPr>
        <w:t xml:space="preserve"> </w:t>
      </w:r>
      <w:r w:rsidR="00A01B53">
        <w:rPr>
          <w:i/>
        </w:rPr>
        <w:t>see Section</w:t>
      </w:r>
      <w:r w:rsidR="005641B0">
        <w:rPr>
          <w:i/>
        </w:rPr>
        <w:t xml:space="preserve"> </w:t>
      </w:r>
      <w:r w:rsidR="005641B0">
        <w:rPr>
          <w:i/>
        </w:rPr>
        <w:fldChar w:fldCharType="begin"/>
      </w:r>
      <w:r w:rsidR="005641B0">
        <w:rPr>
          <w:i/>
        </w:rPr>
        <w:instrText xml:space="preserve"> REF _Ref482772986 \r \h </w:instrText>
      </w:r>
      <w:r w:rsidR="005641B0">
        <w:rPr>
          <w:i/>
        </w:rPr>
      </w:r>
      <w:r w:rsidR="005641B0">
        <w:rPr>
          <w:i/>
        </w:rPr>
        <w:fldChar w:fldCharType="separate"/>
      </w:r>
      <w:r w:rsidR="005641B0">
        <w:rPr>
          <w:i/>
        </w:rPr>
        <w:t>5.1</w:t>
      </w:r>
      <w:r w:rsidR="005641B0">
        <w:rPr>
          <w:i/>
        </w:rPr>
        <w:fldChar w:fldCharType="end"/>
      </w:r>
      <w:r w:rsidR="00A01B53">
        <w:rPr>
          <w:i/>
        </w:rPr>
        <w:t xml:space="preserve"> for additional information</w:t>
      </w:r>
      <w:r w:rsidRPr="006969D4">
        <w:rPr>
          <w:i/>
        </w:rPr>
        <w:t>)</w:t>
      </w:r>
    </w:p>
    <w:p w14:paraId="25880223" w14:textId="73C4F4B5" w:rsidR="00456BDE" w:rsidRDefault="006C791A" w:rsidP="000300F5">
      <w:pPr>
        <w:pStyle w:val="BodyText"/>
        <w:numPr>
          <w:ilvl w:val="1"/>
          <w:numId w:val="10"/>
        </w:numPr>
        <w:spacing w:before="0"/>
        <w:ind w:left="1260" w:hanging="270"/>
        <w:jc w:val="both"/>
      </w:pPr>
      <w:r>
        <w:t>Hydrozone</w:t>
      </w:r>
      <w:r w:rsidR="007672AA">
        <w:t xml:space="preserve"> precipitation rate, which is the amount of water distributed</w:t>
      </w:r>
      <w:r w:rsidR="00A01B53">
        <w:t xml:space="preserve"> </w:t>
      </w:r>
      <w:r w:rsidR="007B3A8D">
        <w:t>to</w:t>
      </w:r>
      <w:r w:rsidR="00A01B53">
        <w:t xml:space="preserve"> a specific area</w:t>
      </w:r>
      <w:r w:rsidR="007672AA">
        <w:t>, typically measured in inches per hour</w:t>
      </w:r>
      <w:r w:rsidR="006969D4">
        <w:t>.</w:t>
      </w:r>
    </w:p>
    <w:p w14:paraId="6DC6C9C9" w14:textId="53E47849" w:rsidR="00456BDE" w:rsidRDefault="00417CE3" w:rsidP="000300F5">
      <w:pPr>
        <w:pStyle w:val="BodyText"/>
        <w:numPr>
          <w:ilvl w:val="1"/>
          <w:numId w:val="10"/>
        </w:numPr>
        <w:spacing w:before="120"/>
        <w:ind w:left="1260" w:hanging="270"/>
        <w:jc w:val="both"/>
      </w:pPr>
      <w:r>
        <w:t xml:space="preserve">Landscape </w:t>
      </w:r>
      <w:r w:rsidR="00456BDE">
        <w:t>area</w:t>
      </w:r>
      <w:r w:rsidR="00A01B53">
        <w:t xml:space="preserve"> that defines the irrigation coverage of the hydrozone</w:t>
      </w:r>
      <w:r w:rsidR="00456BDE">
        <w:t xml:space="preserve">, </w:t>
      </w:r>
      <w:r w:rsidR="007B3A8D">
        <w:t xml:space="preserve">typically </w:t>
      </w:r>
      <w:r w:rsidR="00456BDE">
        <w:t>measured in square feet</w:t>
      </w:r>
      <w:r w:rsidR="00190A8E">
        <w:t>. T</w:t>
      </w:r>
      <w:r w:rsidR="00456BDE">
        <w:t>he plan should specify how the irrigation area is measured (e.g., aerial map, direct measurement)</w:t>
      </w:r>
      <w:r w:rsidR="006969D4">
        <w:t>.</w:t>
      </w:r>
    </w:p>
    <w:p w14:paraId="1092A07A" w14:textId="32640D7B" w:rsidR="006C0B13" w:rsidRPr="00174457" w:rsidRDefault="006C0B13" w:rsidP="00174457">
      <w:pPr>
        <w:pStyle w:val="BodyText"/>
        <w:numPr>
          <w:ilvl w:val="0"/>
          <w:numId w:val="10"/>
        </w:numPr>
        <w:spacing w:before="120"/>
        <w:jc w:val="both"/>
        <w:rPr>
          <w:i/>
        </w:rPr>
      </w:pPr>
      <w:r w:rsidRPr="00174457">
        <w:rPr>
          <w:i/>
        </w:rPr>
        <w:t>Weather data</w:t>
      </w:r>
    </w:p>
    <w:p w14:paraId="64231EDE" w14:textId="128F5080" w:rsidR="006C0B13" w:rsidRDefault="006C0B13" w:rsidP="000300F5">
      <w:pPr>
        <w:pStyle w:val="BodyText"/>
        <w:numPr>
          <w:ilvl w:val="1"/>
          <w:numId w:val="10"/>
        </w:numPr>
        <w:spacing w:before="0"/>
        <w:ind w:left="1260" w:hanging="270"/>
        <w:jc w:val="both"/>
      </w:pPr>
      <w:r>
        <w:t>ET and precipitation data used to norma</w:t>
      </w:r>
      <w:r w:rsidR="007B3A8D">
        <w:t>lize water use</w:t>
      </w:r>
      <w:r w:rsidR="00190A8E">
        <w:t>. T</w:t>
      </w:r>
      <w:r w:rsidR="001E0EB8">
        <w:t xml:space="preserve">he plan should include the data source and the location of the weather data relative to the site location </w:t>
      </w:r>
      <w:r w:rsidR="007B3A8D">
        <w:t>(See</w:t>
      </w:r>
      <w:r w:rsidR="00B57EE6">
        <w:t xml:space="preserve"> </w:t>
      </w:r>
      <w:r w:rsidR="00B57EE6">
        <w:fldChar w:fldCharType="begin"/>
      </w:r>
      <w:r w:rsidR="00B57EE6">
        <w:instrText xml:space="preserve"> REF _Ref479143909 \n \h </w:instrText>
      </w:r>
      <w:r w:rsidR="00F501D8">
        <w:instrText xml:space="preserve"> \* MERGEFORMAT </w:instrText>
      </w:r>
      <w:r w:rsidR="00B57EE6">
        <w:fldChar w:fldCharType="separate"/>
      </w:r>
      <w:r w:rsidR="00B57EE6">
        <w:t>Appendix A</w:t>
      </w:r>
      <w:r w:rsidR="00B57EE6">
        <w:fldChar w:fldCharType="end"/>
      </w:r>
      <w:r w:rsidR="00B57EE6">
        <w:t xml:space="preserve"> for local ET and precipitation data sources</w:t>
      </w:r>
      <w:r w:rsidR="007B3A8D">
        <w:t xml:space="preserve"> and methods</w:t>
      </w:r>
      <w:r w:rsidR="00B57EE6">
        <w:t>.)</w:t>
      </w:r>
    </w:p>
    <w:p w14:paraId="4A909629" w14:textId="77777777" w:rsidR="00B16CCF" w:rsidRDefault="00B16CCF" w:rsidP="00F501D8">
      <w:pPr>
        <w:pStyle w:val="BodyText"/>
        <w:spacing w:before="120"/>
        <w:ind w:left="360"/>
        <w:jc w:val="both"/>
      </w:pPr>
    </w:p>
    <w:p w14:paraId="231955A1" w14:textId="721E206B" w:rsidR="0031408C" w:rsidRDefault="00B63719" w:rsidP="00F501D8">
      <w:pPr>
        <w:pStyle w:val="Heading2"/>
        <w:spacing w:before="0"/>
        <w:jc w:val="both"/>
      </w:pPr>
      <w:bookmarkStart w:id="13" w:name="_Ref479142299"/>
      <w:bookmarkStart w:id="14" w:name="_Toc486242768"/>
      <w:r w:rsidRPr="00E567A5">
        <w:rPr>
          <w:noProof/>
          <w:lang w:val="es-MX" w:eastAsia="es-MX"/>
        </w:rPr>
        <w:lastRenderedPageBreak/>
        <mc:AlternateContent>
          <mc:Choice Requires="wps">
            <w:drawing>
              <wp:anchor distT="0" distB="0" distL="114300" distR="114300" simplePos="0" relativeHeight="251654656" behindDoc="0" locked="0" layoutInCell="1" allowOverlap="1" wp14:anchorId="318B39DF" wp14:editId="08CE996B">
                <wp:simplePos x="0" y="0"/>
                <wp:positionH relativeFrom="column">
                  <wp:posOffset>3383280</wp:posOffset>
                </wp:positionH>
                <wp:positionV relativeFrom="paragraph">
                  <wp:posOffset>198120</wp:posOffset>
                </wp:positionV>
                <wp:extent cx="3474720" cy="1403985"/>
                <wp:effectExtent l="0" t="0" r="0" b="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14:paraId="02FAD4F5" w14:textId="15D0404C" w:rsidR="00DE6184" w:rsidRPr="001D6367" w:rsidRDefault="00DE6184" w:rsidP="003E03F8">
                            <w:pPr>
                              <w:pBdr>
                                <w:top w:val="single" w:sz="24" w:space="7" w:color="5B9BD5" w:themeColor="accent1"/>
                                <w:bottom w:val="single" w:sz="24" w:space="8" w:color="5B9BD5" w:themeColor="accent1"/>
                              </w:pBdr>
                              <w:spacing w:after="0"/>
                              <w:rPr>
                                <w:i/>
                                <w:iCs/>
                                <w:color w:val="1F3864" w:themeColor="accent5" w:themeShade="80"/>
                                <w:sz w:val="24"/>
                                <w:szCs w:val="24"/>
                              </w:rPr>
                            </w:pPr>
                            <w:r w:rsidRPr="00E30889">
                              <w:rPr>
                                <w:b/>
                                <w:i/>
                                <w:iCs/>
                                <w:color w:val="1F3864" w:themeColor="accent5" w:themeShade="80"/>
                                <w:sz w:val="24"/>
                                <w:szCs w:val="24"/>
                              </w:rPr>
                              <w:t>Preferable:</w:t>
                            </w:r>
                            <w:r w:rsidRPr="001D6367">
                              <w:rPr>
                                <w:i/>
                                <w:iCs/>
                                <w:color w:val="1F3864" w:themeColor="accent5" w:themeShade="80"/>
                                <w:sz w:val="24"/>
                                <w:szCs w:val="24"/>
                              </w:rPr>
                              <w:t xml:space="preserve"> </w:t>
                            </w:r>
                            <w:r>
                              <w:rPr>
                                <w:i/>
                                <w:iCs/>
                                <w:color w:val="1F3864" w:themeColor="accent5" w:themeShade="80"/>
                                <w:sz w:val="24"/>
                                <w:szCs w:val="24"/>
                              </w:rPr>
                              <w:t xml:space="preserve">baseline study period is </w:t>
                            </w:r>
                            <w:r w:rsidRPr="001D6367">
                              <w:rPr>
                                <w:i/>
                                <w:iCs/>
                                <w:color w:val="1F3864" w:themeColor="accent5" w:themeShade="80"/>
                                <w:sz w:val="24"/>
                                <w:szCs w:val="24"/>
                              </w:rPr>
                              <w:t xml:space="preserve">an average of multiple irrigation seasons </w:t>
                            </w:r>
                          </w:p>
                          <w:p w14:paraId="6BC85BF8" w14:textId="77777777" w:rsidR="00DE6184" w:rsidRPr="001D6367" w:rsidRDefault="00DE6184" w:rsidP="003E03F8">
                            <w:pPr>
                              <w:pBdr>
                                <w:top w:val="single" w:sz="24" w:space="7" w:color="5B9BD5" w:themeColor="accent1"/>
                                <w:bottom w:val="single" w:sz="24" w:space="8" w:color="5B9BD5" w:themeColor="accent1"/>
                              </w:pBdr>
                              <w:spacing w:after="0"/>
                              <w:rPr>
                                <w:i/>
                                <w:iCs/>
                                <w:color w:val="1F3864" w:themeColor="accent5" w:themeShade="80"/>
                                <w:sz w:val="24"/>
                                <w:szCs w:val="24"/>
                              </w:rPr>
                            </w:pPr>
                          </w:p>
                          <w:p w14:paraId="007D364E" w14:textId="713F6638" w:rsidR="00DE6184" w:rsidRPr="001D6367" w:rsidRDefault="00DE6184" w:rsidP="003E03F8">
                            <w:pPr>
                              <w:pBdr>
                                <w:top w:val="single" w:sz="24" w:space="7" w:color="5B9BD5" w:themeColor="accent1"/>
                                <w:bottom w:val="single" w:sz="24" w:space="8" w:color="5B9BD5" w:themeColor="accent1"/>
                              </w:pBdr>
                              <w:spacing w:after="0"/>
                              <w:rPr>
                                <w:i/>
                                <w:iCs/>
                                <w:color w:val="1F3864" w:themeColor="accent5" w:themeShade="80"/>
                                <w:sz w:val="24"/>
                              </w:rPr>
                            </w:pPr>
                            <w:r w:rsidRPr="00E30889">
                              <w:rPr>
                                <w:b/>
                                <w:i/>
                                <w:iCs/>
                                <w:color w:val="1F3864" w:themeColor="accent5" w:themeShade="80"/>
                                <w:sz w:val="24"/>
                                <w:szCs w:val="24"/>
                              </w:rPr>
                              <w:t>Acceptable:</w:t>
                            </w:r>
                            <w:r w:rsidRPr="001D6367">
                              <w:rPr>
                                <w:i/>
                                <w:iCs/>
                                <w:color w:val="1F3864" w:themeColor="accent5" w:themeShade="80"/>
                                <w:sz w:val="24"/>
                                <w:szCs w:val="24"/>
                              </w:rPr>
                              <w:t xml:space="preserve"> </w:t>
                            </w:r>
                            <w:r>
                              <w:rPr>
                                <w:i/>
                                <w:iCs/>
                                <w:color w:val="1F3864" w:themeColor="accent5" w:themeShade="80"/>
                                <w:sz w:val="24"/>
                                <w:szCs w:val="24"/>
                              </w:rPr>
                              <w:t xml:space="preserve">baseline study period is a </w:t>
                            </w:r>
                            <w:r w:rsidRPr="001D6367">
                              <w:rPr>
                                <w:i/>
                                <w:iCs/>
                                <w:color w:val="1F3864" w:themeColor="accent5" w:themeShade="80"/>
                                <w:sz w:val="24"/>
                                <w:szCs w:val="24"/>
                              </w:rPr>
                              <w:t>minimum of one full irrigation season</w:t>
                            </w:r>
                          </w:p>
                        </w:txbxContent>
                      </wps:txbx>
                      <wps:bodyPr rot="0" vert="horz" wrap="square" lIns="91440" tIns="45720" rIns="91440" bIns="45720" anchor="t" anchorCtr="0">
                        <a:spAutoFit/>
                      </wps:bodyPr>
                    </wps:wsp>
                  </a:graphicData>
                </a:graphic>
              </wp:anchor>
            </w:drawing>
          </mc:Choice>
          <mc:Fallback>
            <w:pict>
              <v:shapetype w14:anchorId="318B39DF" id="_x0000_t202" coordsize="21600,21600" o:spt="202" path="m,l,21600r21600,l21600,xe">
                <v:stroke joinstyle="miter"/>
                <v:path gradientshapeok="t" o:connecttype="rect"/>
              </v:shapetype>
              <v:shape id="Text Box 2" o:spid="_x0000_s1026" type="#_x0000_t202" style="position:absolute;left:0;text-align:left;margin-left:266.4pt;margin-top:15.6pt;width:273.6pt;height:110.55pt;z-index:251654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Ph/CgIAAPQDAAAOAAAAZHJzL2Uyb0RvYy54bWysU9tuGyEQfa/Uf0C817t21o29Mo7SpK4q&#10;pRcp6QdglvWiAkMBe9f9+g6s41jpW1UeEDAzZ+acGVY3g9HkIH1QYBmdTkpKpBXQKLtj9MfT5t2C&#10;khC5bbgGKxk9ykBv1m/frHpXyxl0oBvpCYLYUPeO0S5GVxdFEJ00PEzASYvGFrzhEa9+VzSe94hu&#10;dDEry/dFD75xHoQMAV/vRyNdZ/y2lSJ+a9sgI9GMYm0x7z7v27QX6xWvd567TolTGfwfqjBcWUx6&#10;hrrnkZO9V39BGSU8BGjjRIApoG2VkJkDspmWr9g8dtzJzAXFCe4sU/h/sOLr4bsnqmF0NqfEcoM9&#10;epJDJB9gILMkT+9CjV6PDv3igM/Y5kw1uAcQPwOxcNdxu5O33kPfSd5gedMUWVyEjjghgWz7L9Bg&#10;Gr6PkIGG1pukHapBEB3bdDy3JpUi8PGquq6uZ2gSaJtW5dVyMc85eP0c7nyInyQYkg6Meux9hueH&#10;hxBTObx+dknZLGyU1rn/2pKe0eUcJXhlMSrieGplGF2UaY0Dk1h+tE0Ojlzp8YwJtD3RTkxHznHY&#10;DuiYtNhCc0QBPIxjiN8GDx3435T0OIKMhl977iUl+rNFEZfTqkozmy/VPNP3l5btpYVbgVCMRkrG&#10;413Mc54YBXeLYm9UluGlklOtOFpZndM3SLN7ec9eL591/QcAAP//AwBQSwMEFAAGAAgAAAAhAOW2&#10;h2zeAAAACwEAAA8AAABkcnMvZG93bnJldi54bWxMj81qwzAQhO+FvoPYQm+NZBmX4FoOoT/QQy9N&#10;3PvGUiwTSzLWJnbevsqpPQ4zzHxTbRY3sIuZYh+8gmwlgBnfBt37TkGz/3haA4uEXuMQvFFwNRE2&#10;9f1dhaUOs/82lx11LJX4WKICSzSWnMfWGodxFUbjk3cMk0NKcuq4nnBO5W7gUohn7rD3acHiaF6t&#10;aU+7s1NApLfZtXl38fNn+XqbrWgLbJR6fFi2L8DILPQXhht+Qoc6MR3C2evIBgVFLhM6KcgzCewW&#10;EGuR3h0UyELmwOuK//9Q/wIAAP//AwBQSwECLQAUAAYACAAAACEAtoM4kv4AAADhAQAAEwAAAAAA&#10;AAAAAAAAAAAAAAAAW0NvbnRlbnRfVHlwZXNdLnhtbFBLAQItABQABgAIAAAAIQA4/SH/1gAAAJQB&#10;AAALAAAAAAAAAAAAAAAAAC8BAABfcmVscy8ucmVsc1BLAQItABQABgAIAAAAIQDx5Ph/CgIAAPQD&#10;AAAOAAAAAAAAAAAAAAAAAC4CAABkcnMvZTJvRG9jLnhtbFBLAQItABQABgAIAAAAIQDltods3gAA&#10;AAsBAAAPAAAAAAAAAAAAAAAAAGQEAABkcnMvZG93bnJldi54bWxQSwUGAAAAAAQABADzAAAAbwUA&#10;AAAA&#10;" filled="f" stroked="f">
                <v:textbox style="mso-fit-shape-to-text:t">
                  <w:txbxContent>
                    <w:p w14:paraId="02FAD4F5" w14:textId="15D0404C" w:rsidR="00DE6184" w:rsidRPr="001D6367" w:rsidRDefault="00DE6184" w:rsidP="003E03F8">
                      <w:pPr>
                        <w:pBdr>
                          <w:top w:val="single" w:sz="24" w:space="7" w:color="5B9BD5" w:themeColor="accent1"/>
                          <w:bottom w:val="single" w:sz="24" w:space="8" w:color="5B9BD5" w:themeColor="accent1"/>
                        </w:pBdr>
                        <w:spacing w:after="0"/>
                        <w:rPr>
                          <w:i/>
                          <w:iCs/>
                          <w:color w:val="1F3864" w:themeColor="accent5" w:themeShade="80"/>
                          <w:sz w:val="24"/>
                          <w:szCs w:val="24"/>
                        </w:rPr>
                      </w:pPr>
                      <w:r w:rsidRPr="00E30889">
                        <w:rPr>
                          <w:b/>
                          <w:i/>
                          <w:iCs/>
                          <w:color w:val="1F3864" w:themeColor="accent5" w:themeShade="80"/>
                          <w:sz w:val="24"/>
                          <w:szCs w:val="24"/>
                        </w:rPr>
                        <w:t>Preferable:</w:t>
                      </w:r>
                      <w:r w:rsidRPr="001D6367">
                        <w:rPr>
                          <w:i/>
                          <w:iCs/>
                          <w:color w:val="1F3864" w:themeColor="accent5" w:themeShade="80"/>
                          <w:sz w:val="24"/>
                          <w:szCs w:val="24"/>
                        </w:rPr>
                        <w:t xml:space="preserve"> </w:t>
                      </w:r>
                      <w:r>
                        <w:rPr>
                          <w:i/>
                          <w:iCs/>
                          <w:color w:val="1F3864" w:themeColor="accent5" w:themeShade="80"/>
                          <w:sz w:val="24"/>
                          <w:szCs w:val="24"/>
                        </w:rPr>
                        <w:t xml:space="preserve">baseline study period is </w:t>
                      </w:r>
                      <w:r w:rsidRPr="001D6367">
                        <w:rPr>
                          <w:i/>
                          <w:iCs/>
                          <w:color w:val="1F3864" w:themeColor="accent5" w:themeShade="80"/>
                          <w:sz w:val="24"/>
                          <w:szCs w:val="24"/>
                        </w:rPr>
                        <w:t xml:space="preserve">an average of multiple irrigation seasons </w:t>
                      </w:r>
                    </w:p>
                    <w:p w14:paraId="6BC85BF8" w14:textId="77777777" w:rsidR="00DE6184" w:rsidRPr="001D6367" w:rsidRDefault="00DE6184" w:rsidP="003E03F8">
                      <w:pPr>
                        <w:pBdr>
                          <w:top w:val="single" w:sz="24" w:space="7" w:color="5B9BD5" w:themeColor="accent1"/>
                          <w:bottom w:val="single" w:sz="24" w:space="8" w:color="5B9BD5" w:themeColor="accent1"/>
                        </w:pBdr>
                        <w:spacing w:after="0"/>
                        <w:rPr>
                          <w:i/>
                          <w:iCs/>
                          <w:color w:val="1F3864" w:themeColor="accent5" w:themeShade="80"/>
                          <w:sz w:val="24"/>
                          <w:szCs w:val="24"/>
                        </w:rPr>
                      </w:pPr>
                    </w:p>
                    <w:p w14:paraId="007D364E" w14:textId="713F6638" w:rsidR="00DE6184" w:rsidRPr="001D6367" w:rsidRDefault="00DE6184" w:rsidP="003E03F8">
                      <w:pPr>
                        <w:pBdr>
                          <w:top w:val="single" w:sz="24" w:space="7" w:color="5B9BD5" w:themeColor="accent1"/>
                          <w:bottom w:val="single" w:sz="24" w:space="8" w:color="5B9BD5" w:themeColor="accent1"/>
                        </w:pBdr>
                        <w:spacing w:after="0"/>
                        <w:rPr>
                          <w:i/>
                          <w:iCs/>
                          <w:color w:val="1F3864" w:themeColor="accent5" w:themeShade="80"/>
                          <w:sz w:val="24"/>
                        </w:rPr>
                      </w:pPr>
                      <w:r w:rsidRPr="00E30889">
                        <w:rPr>
                          <w:b/>
                          <w:i/>
                          <w:iCs/>
                          <w:color w:val="1F3864" w:themeColor="accent5" w:themeShade="80"/>
                          <w:sz w:val="24"/>
                          <w:szCs w:val="24"/>
                        </w:rPr>
                        <w:t>Acceptable:</w:t>
                      </w:r>
                      <w:r w:rsidRPr="001D6367">
                        <w:rPr>
                          <w:i/>
                          <w:iCs/>
                          <w:color w:val="1F3864" w:themeColor="accent5" w:themeShade="80"/>
                          <w:sz w:val="24"/>
                          <w:szCs w:val="24"/>
                        </w:rPr>
                        <w:t xml:space="preserve"> </w:t>
                      </w:r>
                      <w:r>
                        <w:rPr>
                          <w:i/>
                          <w:iCs/>
                          <w:color w:val="1F3864" w:themeColor="accent5" w:themeShade="80"/>
                          <w:sz w:val="24"/>
                          <w:szCs w:val="24"/>
                        </w:rPr>
                        <w:t xml:space="preserve">baseline study period is a </w:t>
                      </w:r>
                      <w:r w:rsidRPr="001D6367">
                        <w:rPr>
                          <w:i/>
                          <w:iCs/>
                          <w:color w:val="1F3864" w:themeColor="accent5" w:themeShade="80"/>
                          <w:sz w:val="24"/>
                          <w:szCs w:val="24"/>
                        </w:rPr>
                        <w:t>minimum of one full irrigation season</w:t>
                      </w:r>
                    </w:p>
                  </w:txbxContent>
                </v:textbox>
                <w10:wrap type="square"/>
              </v:shape>
            </w:pict>
          </mc:Fallback>
        </mc:AlternateContent>
      </w:r>
      <w:r w:rsidR="0031408C">
        <w:t>Study Period</w:t>
      </w:r>
      <w:bookmarkEnd w:id="13"/>
      <w:bookmarkEnd w:id="14"/>
      <w:r w:rsidR="0031408C">
        <w:t xml:space="preserve"> </w:t>
      </w:r>
    </w:p>
    <w:p w14:paraId="722685AB" w14:textId="590A103F" w:rsidR="005B4F41" w:rsidRDefault="004703C4" w:rsidP="00F501D8">
      <w:pPr>
        <w:pStyle w:val="BodyText"/>
        <w:spacing w:before="0"/>
        <w:jc w:val="both"/>
      </w:pPr>
      <w:r>
        <w:t xml:space="preserve">The study period </w:t>
      </w:r>
      <w:r w:rsidR="005B4F41">
        <w:t xml:space="preserve">covers </w:t>
      </w:r>
      <w:r>
        <w:t xml:space="preserve">the </w:t>
      </w:r>
      <w:r w:rsidR="00482187">
        <w:t>total timeframe that water use will be monitored per the contractual arrangement for the baseline and post-installation periods</w:t>
      </w:r>
      <w:r>
        <w:t xml:space="preserve">. </w:t>
      </w:r>
      <w:r w:rsidR="0031408C">
        <w:t xml:space="preserve">The study period should follow the established </w:t>
      </w:r>
      <w:r w:rsidR="0095775C">
        <w:t xml:space="preserve">M&amp;V </w:t>
      </w:r>
      <w:r w:rsidR="0031408C">
        <w:t xml:space="preserve">requirements </w:t>
      </w:r>
      <w:r w:rsidR="0095775C">
        <w:t>of the State Performance Contracting Program</w:t>
      </w:r>
      <w:r w:rsidR="0031408C">
        <w:t>.</w:t>
      </w:r>
      <w:r w:rsidR="0031408C">
        <w:rPr>
          <w:rStyle w:val="FootnoteReference"/>
        </w:rPr>
        <w:footnoteReference w:id="6"/>
      </w:r>
      <w:r w:rsidR="005616CD">
        <w:t xml:space="preserve"> </w:t>
      </w:r>
    </w:p>
    <w:p w14:paraId="7F9E6B7B" w14:textId="77777777" w:rsidR="005B4F41" w:rsidRDefault="005B4F41" w:rsidP="00F501D8">
      <w:pPr>
        <w:pStyle w:val="BodyText"/>
        <w:spacing w:before="0"/>
        <w:jc w:val="both"/>
      </w:pPr>
    </w:p>
    <w:p w14:paraId="538402AD" w14:textId="4BFB2EC7" w:rsidR="007B3A8D" w:rsidRDefault="005616CD" w:rsidP="00F501D8">
      <w:pPr>
        <w:pStyle w:val="BodyText"/>
        <w:spacing w:before="0"/>
        <w:jc w:val="both"/>
      </w:pPr>
      <w:r w:rsidRPr="00E567A5">
        <w:t xml:space="preserve">The plan should define the baseline </w:t>
      </w:r>
      <w:r w:rsidR="00E567A5" w:rsidRPr="00E567A5">
        <w:t xml:space="preserve">study </w:t>
      </w:r>
      <w:r w:rsidRPr="00E567A5">
        <w:t>period</w:t>
      </w:r>
      <w:r w:rsidR="00E567A5">
        <w:t xml:space="preserve">, which </w:t>
      </w:r>
      <w:r w:rsidR="00537822">
        <w:t>should</w:t>
      </w:r>
      <w:r w:rsidR="006F0386">
        <w:t xml:space="preserve"> </w:t>
      </w:r>
      <w:r w:rsidR="00537822">
        <w:t xml:space="preserve">be a minimum of one full irrigation season, but </w:t>
      </w:r>
      <w:r w:rsidR="007B3A8D">
        <w:t xml:space="preserve">preferably </w:t>
      </w:r>
      <w:r w:rsidR="00537822">
        <w:t>is</w:t>
      </w:r>
      <w:r w:rsidR="006F0386">
        <w:t xml:space="preserve"> </w:t>
      </w:r>
      <w:r w:rsidR="007B3A8D">
        <w:t>an average of multiple irrigation seasons</w:t>
      </w:r>
      <w:r w:rsidR="006F0386">
        <w:t xml:space="preserve">. Using an average of multiple years for the baseline </w:t>
      </w:r>
      <w:r w:rsidR="001B04D4">
        <w:t xml:space="preserve">study </w:t>
      </w:r>
      <w:r w:rsidR="006F0386">
        <w:t xml:space="preserve">period is preferable because it helps to dampen anomalies in water use </w:t>
      </w:r>
      <w:r w:rsidR="00537822">
        <w:t xml:space="preserve">caused by operation changes </w:t>
      </w:r>
      <w:r w:rsidR="006F0386">
        <w:t xml:space="preserve">such as </w:t>
      </w:r>
      <w:r w:rsidR="007B3A8D">
        <w:t>s</w:t>
      </w:r>
      <w:r w:rsidR="006F0386">
        <w:t>cheduling issues</w:t>
      </w:r>
      <w:r w:rsidR="007B3A8D">
        <w:t xml:space="preserve"> or system </w:t>
      </w:r>
      <w:r w:rsidR="00537822">
        <w:t>maintenance problems</w:t>
      </w:r>
      <w:r w:rsidR="006F0386">
        <w:t xml:space="preserve">. </w:t>
      </w:r>
    </w:p>
    <w:p w14:paraId="3D36E39D" w14:textId="0A677959" w:rsidR="0031408C" w:rsidRDefault="006F0386" w:rsidP="00174457">
      <w:pPr>
        <w:pStyle w:val="BodyText"/>
        <w:jc w:val="both"/>
      </w:pPr>
      <w:r>
        <w:t xml:space="preserve">The plan should also define the study period for the post-installation water use measurement. </w:t>
      </w:r>
      <w:r w:rsidR="00973056">
        <w:t xml:space="preserve">For example, in the state of Colorado </w:t>
      </w:r>
      <w:r w:rsidR="0031408C">
        <w:t xml:space="preserve">ESCOs are required </w:t>
      </w:r>
      <w:r w:rsidR="00973056">
        <w:t xml:space="preserve">by statute </w:t>
      </w:r>
      <w:r w:rsidR="0031408C">
        <w:t xml:space="preserve">to provide a written cost savings guarantee for the first </w:t>
      </w:r>
      <w:r w:rsidR="001E1B25">
        <w:t xml:space="preserve">3 </w:t>
      </w:r>
      <w:r w:rsidR="0031408C">
        <w:t>years of the contract period</w:t>
      </w:r>
      <w:r w:rsidR="0031408C" w:rsidRPr="009720BF">
        <w:t>.</w:t>
      </w:r>
      <w:r w:rsidR="0031408C" w:rsidRPr="0031408C">
        <w:rPr>
          <w:rStyle w:val="FootnoteReference"/>
        </w:rPr>
        <w:t xml:space="preserve"> </w:t>
      </w:r>
      <w:r w:rsidR="0031408C">
        <w:rPr>
          <w:rStyle w:val="FootnoteReference"/>
        </w:rPr>
        <w:footnoteReference w:id="7"/>
      </w:r>
      <w:r w:rsidR="00ED04BA">
        <w:t xml:space="preserve"> </w:t>
      </w:r>
      <w:r w:rsidR="0031408C" w:rsidRPr="009720BF">
        <w:t xml:space="preserve">At the agency’s </w:t>
      </w:r>
      <w:r w:rsidR="0031408C">
        <w:t>discretion</w:t>
      </w:r>
      <w:r w:rsidR="0031408C" w:rsidRPr="009720BF">
        <w:t>, the savings guarantee can be extended beyond the legislatively required</w:t>
      </w:r>
      <w:r w:rsidR="0031408C">
        <w:t xml:space="preserve"> time period. </w:t>
      </w:r>
      <w:r w:rsidR="0031408C" w:rsidRPr="006B5926">
        <w:t>At the end of each performance yea</w:t>
      </w:r>
      <w:r w:rsidR="0031408C">
        <w:t>r, the ESCO is required to s</w:t>
      </w:r>
      <w:r w:rsidR="0031408C" w:rsidRPr="006B5926">
        <w:t xml:space="preserve">ubmit an </w:t>
      </w:r>
      <w:r w:rsidR="0031408C">
        <w:t>a</w:t>
      </w:r>
      <w:r w:rsidR="0031408C" w:rsidRPr="006B5926">
        <w:t xml:space="preserve">nnual M&amp;V </w:t>
      </w:r>
      <w:r w:rsidR="00330AD4">
        <w:t>r</w:t>
      </w:r>
      <w:r w:rsidR="00330AD4" w:rsidRPr="006B5926">
        <w:t xml:space="preserve">eport </w:t>
      </w:r>
      <w:r w:rsidR="0031408C" w:rsidRPr="006B5926">
        <w:t>to demonstrate that the savings have occurred.</w:t>
      </w:r>
    </w:p>
    <w:p w14:paraId="2F11964E" w14:textId="77777777" w:rsidR="00B16CCF" w:rsidRPr="00830B71" w:rsidRDefault="00B16CCF" w:rsidP="006969D4">
      <w:pPr>
        <w:pStyle w:val="BodyText"/>
        <w:spacing w:before="0"/>
      </w:pPr>
    </w:p>
    <w:p w14:paraId="6519A464" w14:textId="1EA2F915" w:rsidR="00DA28BB" w:rsidRDefault="00DA28BB" w:rsidP="006969D4">
      <w:pPr>
        <w:pStyle w:val="Heading2"/>
        <w:spacing w:before="0"/>
      </w:pPr>
      <w:bookmarkStart w:id="15" w:name="_Toc486242769"/>
      <w:r>
        <w:t>Measurement Period</w:t>
      </w:r>
      <w:bookmarkEnd w:id="15"/>
    </w:p>
    <w:p w14:paraId="06675083" w14:textId="1BE5FD0B" w:rsidR="00456BDE" w:rsidRDefault="0031408C" w:rsidP="00F501D8">
      <w:pPr>
        <w:pStyle w:val="BodyText"/>
        <w:spacing w:before="0"/>
        <w:jc w:val="both"/>
      </w:pPr>
      <w:r>
        <w:t xml:space="preserve">The M&amp;V plan should specify the measurement period, which defines the </w:t>
      </w:r>
      <w:r w:rsidR="00537822">
        <w:t>irrigation season</w:t>
      </w:r>
      <w:r>
        <w:t>.</w:t>
      </w:r>
      <w:r w:rsidR="00ED04BA">
        <w:t xml:space="preserve"> </w:t>
      </w:r>
      <w:r w:rsidR="00537822">
        <w:t xml:space="preserve">For Colorado, the typical irrigation season is from mid-April through October. </w:t>
      </w:r>
      <w:r w:rsidR="004D63ED">
        <w:t xml:space="preserve">The measurement period should start after the defined establishment period if the establishment period is excluded from the guaranteed savings (see Section </w:t>
      </w:r>
      <w:r w:rsidR="004D63ED">
        <w:fldChar w:fldCharType="begin"/>
      </w:r>
      <w:r w:rsidR="004D63ED">
        <w:instrText xml:space="preserve"> REF _Ref481762872 \r \h </w:instrText>
      </w:r>
      <w:r w:rsidR="004D63ED">
        <w:fldChar w:fldCharType="separate"/>
      </w:r>
      <w:r w:rsidR="004D63ED">
        <w:t>4.3.2</w:t>
      </w:r>
      <w:r w:rsidR="004D63ED">
        <w:fldChar w:fldCharType="end"/>
      </w:r>
      <w:r w:rsidR="004D63ED">
        <w:t xml:space="preserve">).  </w:t>
      </w:r>
    </w:p>
    <w:p w14:paraId="181CA982" w14:textId="77777777" w:rsidR="00B16CCF" w:rsidRDefault="00B16CCF" w:rsidP="00F501D8">
      <w:pPr>
        <w:pStyle w:val="BodyText"/>
        <w:spacing w:before="0"/>
        <w:jc w:val="both"/>
      </w:pPr>
    </w:p>
    <w:p w14:paraId="54AB9D51" w14:textId="50586B3E" w:rsidR="00DA28BB" w:rsidRDefault="00DA28BB" w:rsidP="00F501D8">
      <w:pPr>
        <w:pStyle w:val="Heading2"/>
        <w:spacing w:before="0"/>
        <w:jc w:val="both"/>
      </w:pPr>
      <w:bookmarkStart w:id="16" w:name="_Ref479142576"/>
      <w:bookmarkStart w:id="17" w:name="_Ref479143135"/>
      <w:bookmarkStart w:id="18" w:name="_Toc486242770"/>
      <w:r>
        <w:t>Measurement Frequency</w:t>
      </w:r>
      <w:bookmarkEnd w:id="16"/>
      <w:bookmarkEnd w:id="17"/>
      <w:bookmarkEnd w:id="18"/>
    </w:p>
    <w:p w14:paraId="5F597AB2" w14:textId="7E338330" w:rsidR="00456BDE" w:rsidRPr="00403F60" w:rsidRDefault="0031408C" w:rsidP="00F501D8">
      <w:pPr>
        <w:pStyle w:val="BodyText"/>
        <w:spacing w:before="0"/>
        <w:jc w:val="both"/>
      </w:pPr>
      <w:r>
        <w:t xml:space="preserve">The measurement frequency is the </w:t>
      </w:r>
      <w:r w:rsidR="00456BDE">
        <w:t>number of measurements</w:t>
      </w:r>
      <w:r>
        <w:t xml:space="preserve"> </w:t>
      </w:r>
      <w:r w:rsidR="00482187">
        <w:t xml:space="preserve">that will be collected </w:t>
      </w:r>
      <w:r>
        <w:t xml:space="preserve">over the measurement period </w:t>
      </w:r>
      <w:r w:rsidR="00456BDE">
        <w:t xml:space="preserve">to </w:t>
      </w:r>
      <w:r w:rsidR="00092B02">
        <w:t>calculate baseline and post-installation</w:t>
      </w:r>
      <w:r w:rsidR="00456BDE">
        <w:t xml:space="preserve"> </w:t>
      </w:r>
      <w:r>
        <w:t>water use</w:t>
      </w:r>
      <w:r w:rsidR="00092B02">
        <w:t xml:space="preserve">. (See Section </w:t>
      </w:r>
      <w:r w:rsidR="00092B02">
        <w:fldChar w:fldCharType="begin"/>
      </w:r>
      <w:r w:rsidR="00092B02">
        <w:instrText xml:space="preserve"> REF _Ref479141628 \r \h </w:instrText>
      </w:r>
      <w:r w:rsidR="00092B02">
        <w:fldChar w:fldCharType="separate"/>
      </w:r>
      <w:r w:rsidR="00092B02">
        <w:t>5.0</w:t>
      </w:r>
      <w:r w:rsidR="00092B02">
        <w:fldChar w:fldCharType="end"/>
      </w:r>
      <w:r w:rsidR="00092B02">
        <w:t xml:space="preserve"> for additional information.)</w:t>
      </w:r>
      <w:r w:rsidR="00456BDE">
        <w:t>.</w:t>
      </w:r>
      <w:r w:rsidRPr="0031408C">
        <w:t xml:space="preserve"> </w:t>
      </w:r>
      <w:r w:rsidR="00E567A5">
        <w:t>W</w:t>
      </w:r>
      <w:r>
        <w:t xml:space="preserve">ater use </w:t>
      </w:r>
      <w:r w:rsidR="00EA7E40">
        <w:t>should</w:t>
      </w:r>
      <w:r w:rsidR="002608F7">
        <w:t xml:space="preserve"> </w:t>
      </w:r>
      <w:r>
        <w:t xml:space="preserve">be </w:t>
      </w:r>
      <w:r w:rsidR="00E567A5">
        <w:t xml:space="preserve">at least </w:t>
      </w:r>
      <w:r>
        <w:t xml:space="preserve">collected monthly. </w:t>
      </w:r>
    </w:p>
    <w:p w14:paraId="7637A05B" w14:textId="02684037" w:rsidR="00B764DB" w:rsidRPr="006969D4" w:rsidRDefault="00103423" w:rsidP="00E567A5">
      <w:pPr>
        <w:pStyle w:val="BodyText"/>
        <w:numPr>
          <w:ilvl w:val="0"/>
          <w:numId w:val="5"/>
        </w:numPr>
        <w:spacing w:before="120"/>
        <w:jc w:val="both"/>
        <w:rPr>
          <w:i/>
        </w:rPr>
      </w:pPr>
      <w:r>
        <w:rPr>
          <w:i/>
        </w:rPr>
        <w:t>Water use with</w:t>
      </w:r>
      <w:r w:rsidR="00456BDE" w:rsidRPr="006969D4">
        <w:rPr>
          <w:i/>
        </w:rPr>
        <w:t xml:space="preserve"> a dedicated meter</w:t>
      </w:r>
    </w:p>
    <w:p w14:paraId="06C4F488" w14:textId="747438A5" w:rsidR="00456BDE" w:rsidRDefault="00456BDE" w:rsidP="00F501D8">
      <w:pPr>
        <w:pStyle w:val="BodyText"/>
        <w:numPr>
          <w:ilvl w:val="1"/>
          <w:numId w:val="5"/>
        </w:numPr>
        <w:spacing w:before="0"/>
        <w:jc w:val="both"/>
      </w:pPr>
      <w:r>
        <w:t xml:space="preserve">Water use data should be collected </w:t>
      </w:r>
      <w:r w:rsidR="00103423">
        <w:t xml:space="preserve">from the dedicated meter </w:t>
      </w:r>
      <w:r>
        <w:t xml:space="preserve">at least monthly and capture the full </w:t>
      </w:r>
      <w:r w:rsidR="00F971D3">
        <w:t>measurement period</w:t>
      </w:r>
      <w:r w:rsidR="006969D4">
        <w:t>.</w:t>
      </w:r>
    </w:p>
    <w:p w14:paraId="4CE5AE2B" w14:textId="426FF3C5" w:rsidR="00456BDE" w:rsidRDefault="00560E57" w:rsidP="00E567A5">
      <w:pPr>
        <w:pStyle w:val="BodyText"/>
        <w:numPr>
          <w:ilvl w:val="0"/>
          <w:numId w:val="5"/>
        </w:numPr>
        <w:spacing w:before="120"/>
        <w:jc w:val="both"/>
      </w:pPr>
      <w:r>
        <w:rPr>
          <w:i/>
        </w:rPr>
        <w:t>Hydrozone f</w:t>
      </w:r>
      <w:r w:rsidR="006F0386">
        <w:rPr>
          <w:i/>
        </w:rPr>
        <w:t>low rate</w:t>
      </w:r>
      <w:r w:rsidR="007C723D">
        <w:rPr>
          <w:i/>
        </w:rPr>
        <w:t xml:space="preserve"> </w:t>
      </w:r>
    </w:p>
    <w:p w14:paraId="22577A45" w14:textId="0E6DB089" w:rsidR="00456BDE" w:rsidRDefault="00456BDE" w:rsidP="00F501D8">
      <w:pPr>
        <w:pStyle w:val="BodyText"/>
        <w:numPr>
          <w:ilvl w:val="1"/>
          <w:numId w:val="5"/>
        </w:numPr>
        <w:spacing w:before="0"/>
        <w:jc w:val="both"/>
      </w:pPr>
      <w:r>
        <w:t xml:space="preserve">Flow rate for each </w:t>
      </w:r>
      <w:r w:rsidR="00E8702B">
        <w:t>hydrozone</w:t>
      </w:r>
      <w:r>
        <w:t xml:space="preserve"> in the measurement boundary should be measured </w:t>
      </w:r>
      <w:r w:rsidR="00340FCF">
        <w:t xml:space="preserve">at the beginning, mid-point, and end of the </w:t>
      </w:r>
      <w:r w:rsidR="00F971D3">
        <w:t>measurement period</w:t>
      </w:r>
      <w:r w:rsidR="00340FCF">
        <w:t xml:space="preserve"> to determine an average flow rate</w:t>
      </w:r>
      <w:r w:rsidR="00F971D3">
        <w:t xml:space="preserve">. This will </w:t>
      </w:r>
      <w:r w:rsidR="00340FCF">
        <w:t>ensure</w:t>
      </w:r>
      <w:r w:rsidR="00F971D3">
        <w:t xml:space="preserve"> that</w:t>
      </w:r>
      <w:r w:rsidR="00340FCF">
        <w:t xml:space="preserve"> an accurate flow rate is determined.</w:t>
      </w:r>
      <w:r w:rsidR="0087263B">
        <w:t xml:space="preserve"> </w:t>
      </w:r>
      <w:r w:rsidR="00D66D59">
        <w:t>Flow rates may vary due to system issues such as line leaks or broken heads. Therefore it is important that system leaks are detected and corrected prior to flow rate measurement for post-</w:t>
      </w:r>
      <w:r w:rsidR="00D66D59">
        <w:lastRenderedPageBreak/>
        <w:t>installation water use determination. In addition, i</w:t>
      </w:r>
      <w:r w:rsidR="0087263B">
        <w:t>t is recommended that flow rate data is collected from a dedicated meter rather than from a controller because a meter records flow rate directly.</w:t>
      </w:r>
    </w:p>
    <w:p w14:paraId="10FA69F5" w14:textId="7936F02E" w:rsidR="00456BDE" w:rsidRPr="00E567A5" w:rsidRDefault="003F4D3B" w:rsidP="00174457">
      <w:pPr>
        <w:pStyle w:val="BodyText"/>
        <w:numPr>
          <w:ilvl w:val="0"/>
          <w:numId w:val="5"/>
        </w:numPr>
        <w:spacing w:before="120"/>
        <w:jc w:val="both"/>
        <w:rPr>
          <w:i/>
        </w:rPr>
      </w:pPr>
      <w:r w:rsidRPr="00E567A5">
        <w:rPr>
          <w:i/>
        </w:rPr>
        <w:t>I</w:t>
      </w:r>
      <w:r w:rsidR="00456BDE" w:rsidRPr="00E567A5">
        <w:rPr>
          <w:i/>
        </w:rPr>
        <w:t>rrigation runtime</w:t>
      </w:r>
    </w:p>
    <w:p w14:paraId="3DB50C1C" w14:textId="71D24F30" w:rsidR="00113BCC" w:rsidRDefault="00103423" w:rsidP="00F501D8">
      <w:pPr>
        <w:pStyle w:val="BodyText"/>
        <w:numPr>
          <w:ilvl w:val="1"/>
          <w:numId w:val="5"/>
        </w:numPr>
        <w:spacing w:before="0"/>
        <w:jc w:val="both"/>
      </w:pPr>
      <w:r>
        <w:t xml:space="preserve">Runtime for each hydrozone should be collected over distinct time periods </w:t>
      </w:r>
      <w:r w:rsidR="00D66D59">
        <w:t xml:space="preserve">from the irrigation controller or operator logs </w:t>
      </w:r>
      <w:r>
        <w:t>(e.g., monthly, daily</w:t>
      </w:r>
      <w:r w:rsidR="00AA17D0">
        <w:t>.</w:t>
      </w:r>
      <w:r>
        <w:t>)</w:t>
      </w:r>
    </w:p>
    <w:p w14:paraId="635F467C" w14:textId="2CF0D0A8" w:rsidR="00113BCC" w:rsidRDefault="00F971D3" w:rsidP="00174457">
      <w:pPr>
        <w:pStyle w:val="BodyText"/>
        <w:numPr>
          <w:ilvl w:val="0"/>
          <w:numId w:val="5"/>
        </w:numPr>
        <w:spacing w:before="120"/>
        <w:jc w:val="both"/>
      </w:pPr>
      <w:r w:rsidRPr="00113BCC">
        <w:rPr>
          <w:i/>
        </w:rPr>
        <w:t>P</w:t>
      </w:r>
      <w:r w:rsidR="00456BDE" w:rsidRPr="00113BCC">
        <w:rPr>
          <w:i/>
        </w:rPr>
        <w:t>recipitation rate</w:t>
      </w:r>
      <w:r w:rsidR="00456BDE">
        <w:t xml:space="preserve"> </w:t>
      </w:r>
    </w:p>
    <w:p w14:paraId="591A5E87" w14:textId="2C06BD14" w:rsidR="00113BCC" w:rsidRDefault="00113BCC" w:rsidP="00F501D8">
      <w:pPr>
        <w:pStyle w:val="BodyText"/>
        <w:numPr>
          <w:ilvl w:val="1"/>
          <w:numId w:val="5"/>
        </w:numPr>
        <w:spacing w:before="0"/>
        <w:jc w:val="both"/>
      </w:pPr>
      <w:r>
        <w:t xml:space="preserve">Precipitation rate for each hydrozone in the measurement boundary should be measured at least once during the baseline measurement period if an irrigation audit is being used to determine baseline water use. </w:t>
      </w:r>
    </w:p>
    <w:p w14:paraId="01959A2F" w14:textId="2EAEEC6A" w:rsidR="008B5B68" w:rsidRPr="00D91DCB" w:rsidRDefault="008B5B68" w:rsidP="008B5B68">
      <w:pPr>
        <w:pStyle w:val="BodyText"/>
        <w:numPr>
          <w:ilvl w:val="0"/>
          <w:numId w:val="5"/>
        </w:numPr>
        <w:spacing w:before="120"/>
        <w:jc w:val="both"/>
        <w:rPr>
          <w:i/>
        </w:rPr>
      </w:pPr>
      <w:r w:rsidRPr="00D91DCB">
        <w:rPr>
          <w:i/>
        </w:rPr>
        <w:t xml:space="preserve">Short term </w:t>
      </w:r>
      <w:r w:rsidR="00D91DCB" w:rsidRPr="00D91DCB">
        <w:rPr>
          <w:i/>
        </w:rPr>
        <w:t xml:space="preserve">post-installation </w:t>
      </w:r>
      <w:r w:rsidRPr="00D91DCB">
        <w:rPr>
          <w:i/>
        </w:rPr>
        <w:t>water activities flow rate</w:t>
      </w:r>
      <w:r w:rsidR="00D91DCB">
        <w:rPr>
          <w:i/>
        </w:rPr>
        <w:t xml:space="preserve"> and runtime</w:t>
      </w:r>
    </w:p>
    <w:p w14:paraId="171DE941" w14:textId="2DF72753" w:rsidR="008B5B68" w:rsidRDefault="00D91DCB" w:rsidP="008B5B68">
      <w:pPr>
        <w:pStyle w:val="BodyText"/>
        <w:numPr>
          <w:ilvl w:val="1"/>
          <w:numId w:val="5"/>
        </w:numPr>
        <w:spacing w:before="0"/>
        <w:jc w:val="both"/>
      </w:pPr>
      <w:r>
        <w:t xml:space="preserve">For short term water activities such as short-term irrigation </w:t>
      </w:r>
      <w:r w:rsidR="004D63ED">
        <w:t xml:space="preserve">during the establishment period </w:t>
      </w:r>
      <w:r>
        <w:t>and cleaning</w:t>
      </w:r>
      <w:r w:rsidR="00ED0D20">
        <w:t xml:space="preserve"> or cooling</w:t>
      </w:r>
      <w:r>
        <w:t xml:space="preserve">, the activity’s flow rate </w:t>
      </w:r>
      <w:r w:rsidR="00E72CD2">
        <w:t>can</w:t>
      </w:r>
      <w:r>
        <w:t xml:space="preserve"> be measured</w:t>
      </w:r>
      <w:r w:rsidR="001B70F9">
        <w:t xml:space="preserve"> by a temporary flow meter</w:t>
      </w:r>
      <w:r w:rsidR="001E636E">
        <w:t xml:space="preserve"> or estimated based on</w:t>
      </w:r>
      <w:r w:rsidR="00FC67FF">
        <w:t xml:space="preserve"> specified flow rate of the equipment</w:t>
      </w:r>
      <w:r w:rsidR="00ED4B04">
        <w:t xml:space="preserve">. </w:t>
      </w:r>
      <w:r w:rsidR="00FC67FF">
        <w:t>If metered, i</w:t>
      </w:r>
      <w:r w:rsidR="001B70F9">
        <w:t>t is recommended that the flow rate is measured several times over the me</w:t>
      </w:r>
      <w:r w:rsidR="00ED4B04">
        <w:t xml:space="preserve">asurement period and averaged. </w:t>
      </w:r>
      <w:r w:rsidR="001B70F9">
        <w:t xml:space="preserve">The </w:t>
      </w:r>
      <w:r>
        <w:t>runtime</w:t>
      </w:r>
      <w:r w:rsidR="001B70F9">
        <w:t xml:space="preserve"> and frequency of the activity should be logged over the measurement period.</w:t>
      </w:r>
      <w:r>
        <w:t xml:space="preserve"> </w:t>
      </w:r>
    </w:p>
    <w:p w14:paraId="3F81D00B" w14:textId="77777777" w:rsidR="00B16CCF" w:rsidRPr="00BE6C87" w:rsidRDefault="00B16CCF" w:rsidP="00F501D8">
      <w:pPr>
        <w:pStyle w:val="BodyText"/>
        <w:spacing w:before="120"/>
        <w:jc w:val="both"/>
      </w:pPr>
    </w:p>
    <w:p w14:paraId="394C603B" w14:textId="77777777" w:rsidR="00456BDE" w:rsidRDefault="00456BDE" w:rsidP="00F501D8">
      <w:pPr>
        <w:pStyle w:val="Heading2"/>
        <w:spacing w:before="0"/>
        <w:jc w:val="both"/>
      </w:pPr>
      <w:bookmarkStart w:id="19" w:name="_Ref484095248"/>
      <w:bookmarkStart w:id="20" w:name="_Toc486242771"/>
      <w:r>
        <w:t>Metering Equipment</w:t>
      </w:r>
      <w:bookmarkEnd w:id="19"/>
      <w:bookmarkEnd w:id="20"/>
      <w:r>
        <w:t xml:space="preserve"> </w:t>
      </w:r>
    </w:p>
    <w:p w14:paraId="32DBB904" w14:textId="3DDD3204" w:rsidR="00683681" w:rsidRDefault="00456BDE" w:rsidP="00F501D8">
      <w:pPr>
        <w:pStyle w:val="BodyText"/>
        <w:spacing w:before="0"/>
        <w:jc w:val="both"/>
      </w:pPr>
      <w:r>
        <w:t xml:space="preserve">The M&amp;V plan should </w:t>
      </w:r>
      <w:r w:rsidR="00781F93">
        <w:t xml:space="preserve">specify </w:t>
      </w:r>
      <w:r w:rsidR="00A46E7C">
        <w:t>the</w:t>
      </w:r>
      <w:r w:rsidR="00781F93">
        <w:t xml:space="preserve"> metering equipment that will be use</w:t>
      </w:r>
      <w:r w:rsidR="00826B62">
        <w:t xml:space="preserve">d to measure water use, which </w:t>
      </w:r>
      <w:r w:rsidR="00781F93">
        <w:t>should be dedicated meter</w:t>
      </w:r>
      <w:r w:rsidR="00826B62">
        <w:t>s</w:t>
      </w:r>
      <w:r w:rsidR="00781F93">
        <w:t xml:space="preserve"> that monitor only the irrigated landscape </w:t>
      </w:r>
      <w:r w:rsidR="003C251B">
        <w:t>within</w:t>
      </w:r>
      <w:r w:rsidR="00781F93">
        <w:t xml:space="preserve"> the measurement boundary. </w:t>
      </w:r>
      <w:r w:rsidR="003C251B">
        <w:t xml:space="preserve">An existing </w:t>
      </w:r>
      <w:r w:rsidR="00826B62">
        <w:t xml:space="preserve">dedicated </w:t>
      </w:r>
      <w:r w:rsidR="003C251B">
        <w:t xml:space="preserve">meter can be used to determine the baseline water use, which may be customer owned or provided by the water utility. </w:t>
      </w:r>
    </w:p>
    <w:p w14:paraId="1A03C3FC" w14:textId="77777777" w:rsidR="00683681" w:rsidRDefault="00683681" w:rsidP="00F501D8">
      <w:pPr>
        <w:pStyle w:val="BodyText"/>
        <w:spacing w:before="0"/>
        <w:jc w:val="both"/>
      </w:pPr>
    </w:p>
    <w:p w14:paraId="314095FE" w14:textId="6AD958AC" w:rsidR="00781F93" w:rsidRDefault="003C251B" w:rsidP="00F501D8">
      <w:pPr>
        <w:pStyle w:val="BodyText"/>
        <w:spacing w:before="0"/>
        <w:jc w:val="both"/>
      </w:pPr>
      <w:r w:rsidRPr="00631434">
        <w:rPr>
          <w:b/>
          <w:color w:val="1F3864" w:themeColor="accent5" w:themeShade="80"/>
        </w:rPr>
        <w:t xml:space="preserve">It is </w:t>
      </w:r>
      <w:r w:rsidR="00631434" w:rsidRPr="00631434">
        <w:rPr>
          <w:b/>
          <w:color w:val="1F3864" w:themeColor="accent5" w:themeShade="80"/>
        </w:rPr>
        <w:t>important</w:t>
      </w:r>
      <w:r w:rsidRPr="00631434">
        <w:rPr>
          <w:b/>
          <w:color w:val="1F3864" w:themeColor="accent5" w:themeShade="80"/>
        </w:rPr>
        <w:t xml:space="preserve"> that </w:t>
      </w:r>
      <w:r w:rsidR="00631434" w:rsidRPr="00631434">
        <w:rPr>
          <w:b/>
          <w:color w:val="1F3864" w:themeColor="accent5" w:themeShade="80"/>
        </w:rPr>
        <w:t>the</w:t>
      </w:r>
      <w:r w:rsidRPr="00631434">
        <w:rPr>
          <w:b/>
          <w:color w:val="1F3864" w:themeColor="accent5" w:themeShade="80"/>
        </w:rPr>
        <w:t xml:space="preserve"> meter</w:t>
      </w:r>
      <w:r w:rsidR="00631434" w:rsidRPr="00631434">
        <w:rPr>
          <w:b/>
          <w:color w:val="1F3864" w:themeColor="accent5" w:themeShade="80"/>
        </w:rPr>
        <w:t xml:space="preserve">/s used to determine the </w:t>
      </w:r>
      <w:r w:rsidR="00A51063">
        <w:rPr>
          <w:b/>
          <w:color w:val="1F3864" w:themeColor="accent5" w:themeShade="80"/>
        </w:rPr>
        <w:t>water use</w:t>
      </w:r>
      <w:r w:rsidR="00631434" w:rsidRPr="00631434">
        <w:rPr>
          <w:b/>
          <w:color w:val="1F3864" w:themeColor="accent5" w:themeShade="80"/>
        </w:rPr>
        <w:t xml:space="preserve"> are calibrated.</w:t>
      </w:r>
      <w:r w:rsidRPr="00631434">
        <w:rPr>
          <w:b/>
        </w:rPr>
        <w:t xml:space="preserve"> </w:t>
      </w:r>
      <w:r>
        <w:t xml:space="preserve">Uncalibrated meters can under-record </w:t>
      </w:r>
      <w:r w:rsidR="001E636E">
        <w:t xml:space="preserve">or over-record </w:t>
      </w:r>
      <w:r>
        <w:t>water use and therefore can underestimate</w:t>
      </w:r>
      <w:r w:rsidR="001E636E">
        <w:t xml:space="preserve"> or overestimate</w:t>
      </w:r>
      <w:r>
        <w:t xml:space="preserve"> the </w:t>
      </w:r>
      <w:r w:rsidR="00CD6E7B">
        <w:t>water use.</w:t>
      </w:r>
      <w:r w:rsidR="00ED4B04">
        <w:t xml:space="preserve"> </w:t>
      </w:r>
      <w:r w:rsidR="00631434">
        <w:t>The ESCO should provide the method used to calibrate the meter</w:t>
      </w:r>
      <w:r w:rsidR="00A51063">
        <w:t>s</w:t>
      </w:r>
      <w:r w:rsidR="00631434">
        <w:t xml:space="preserve"> and provide a calibration certificate to their customer</w:t>
      </w:r>
      <w:r w:rsidR="00A51063">
        <w:t xml:space="preserve">, which </w:t>
      </w:r>
      <w:r w:rsidR="00A5028B">
        <w:t>should follow</w:t>
      </w:r>
      <w:r w:rsidR="00A51063">
        <w:t xml:space="preserve"> the established M&amp;V requirements of the State Performance Contracting Program. </w:t>
      </w:r>
      <w:r w:rsidR="00A5028B">
        <w:t xml:space="preserve">If there are potential metering inaccuracies, the ESCO should follow </w:t>
      </w:r>
      <w:r w:rsidR="00342DB7">
        <w:t>any</w:t>
      </w:r>
      <w:r w:rsidR="00A5028B">
        <w:t xml:space="preserve"> established dispute resolution steps identified in the State Performance Contracting Program</w:t>
      </w:r>
      <w:r w:rsidR="00342DB7">
        <w:t xml:space="preserve"> relevant to this issue</w:t>
      </w:r>
      <w:r w:rsidR="00631434">
        <w:t>.</w:t>
      </w:r>
    </w:p>
    <w:p w14:paraId="1E19AFC1" w14:textId="77777777" w:rsidR="00781F93" w:rsidRDefault="00781F93" w:rsidP="00F501D8">
      <w:pPr>
        <w:pStyle w:val="BodyText"/>
        <w:spacing w:before="0"/>
        <w:jc w:val="both"/>
      </w:pPr>
    </w:p>
    <w:p w14:paraId="42147DF1" w14:textId="01B1C820" w:rsidR="00456BDE" w:rsidRDefault="003C251B" w:rsidP="00F501D8">
      <w:pPr>
        <w:pStyle w:val="BodyText"/>
        <w:spacing w:before="0"/>
        <w:jc w:val="both"/>
      </w:pPr>
      <w:r>
        <w:t xml:space="preserve">For post-installation water use measurement, the M&amp;V plan should </w:t>
      </w:r>
      <w:r w:rsidR="00456BDE">
        <w:t>provide detailed information on the metering equipment</w:t>
      </w:r>
      <w:r w:rsidR="001E1B25">
        <w:t>,</w:t>
      </w:r>
      <w:r w:rsidR="00456BDE">
        <w:t xml:space="preserve"> including the manufacturer, model number, and quantity being installed as part of the measure.</w:t>
      </w:r>
      <w:r w:rsidR="00ED04BA">
        <w:t xml:space="preserve"> </w:t>
      </w:r>
      <w:r w:rsidR="00456BDE">
        <w:t xml:space="preserve">The M&amp;V plan should also provide the </w:t>
      </w:r>
      <w:r w:rsidR="001E1B25">
        <w:t xml:space="preserve">metering equipment’s </w:t>
      </w:r>
      <w:r w:rsidR="00456BDE">
        <w:t>installation procedure that includes the length of straight pipe required</w:t>
      </w:r>
      <w:r w:rsidR="00543D47">
        <w:t xml:space="preserve">. </w:t>
      </w:r>
      <w:r w:rsidR="00456BDE">
        <w:t xml:space="preserve">The following </w:t>
      </w:r>
      <w:r w:rsidR="000C1E05">
        <w:t xml:space="preserve">meter </w:t>
      </w:r>
      <w:r w:rsidR="00456BDE">
        <w:t>information should be provided in the M&amp;V plan:</w:t>
      </w:r>
      <w:r w:rsidR="00ED04BA">
        <w:t xml:space="preserve"> </w:t>
      </w:r>
    </w:p>
    <w:p w14:paraId="27305D78" w14:textId="77777777" w:rsidR="00456BDE" w:rsidRDefault="00456BDE" w:rsidP="00F501D8">
      <w:pPr>
        <w:pStyle w:val="BodyText"/>
        <w:numPr>
          <w:ilvl w:val="0"/>
          <w:numId w:val="7"/>
        </w:numPr>
        <w:spacing w:before="120"/>
        <w:jc w:val="both"/>
      </w:pPr>
      <w:r>
        <w:t>Volumetric resolution (e.g., within 0.1 gallons)</w:t>
      </w:r>
    </w:p>
    <w:p w14:paraId="057E930C" w14:textId="2478BCFE" w:rsidR="00456BDE" w:rsidRDefault="00456BDE" w:rsidP="00F501D8">
      <w:pPr>
        <w:pStyle w:val="BodyText"/>
        <w:numPr>
          <w:ilvl w:val="0"/>
          <w:numId w:val="7"/>
        </w:numPr>
        <w:spacing w:before="120"/>
        <w:jc w:val="both"/>
      </w:pPr>
      <w:r>
        <w:t>Accuracy range</w:t>
      </w:r>
      <w:r w:rsidR="00026CA0">
        <w:t xml:space="preserve"> at specified ranges of flow rates</w:t>
      </w:r>
      <w:r>
        <w:t xml:space="preserve"> </w:t>
      </w:r>
    </w:p>
    <w:p w14:paraId="63DBEDA7" w14:textId="77777777" w:rsidR="00456BDE" w:rsidRDefault="00456BDE" w:rsidP="00F501D8">
      <w:pPr>
        <w:pStyle w:val="BodyText"/>
        <w:numPr>
          <w:ilvl w:val="0"/>
          <w:numId w:val="7"/>
        </w:numPr>
        <w:spacing w:before="120"/>
        <w:jc w:val="both"/>
      </w:pPr>
      <w:r>
        <w:t>Flow range</w:t>
      </w:r>
    </w:p>
    <w:p w14:paraId="073905A6" w14:textId="211A23E8" w:rsidR="00456BDE" w:rsidRDefault="00456BDE" w:rsidP="00F501D8">
      <w:pPr>
        <w:pStyle w:val="BodyText"/>
        <w:numPr>
          <w:ilvl w:val="0"/>
          <w:numId w:val="7"/>
        </w:numPr>
        <w:spacing w:before="120"/>
        <w:jc w:val="both"/>
      </w:pPr>
      <w:r>
        <w:t xml:space="preserve">Durability of </w:t>
      </w:r>
      <w:r w:rsidR="005C3AAC">
        <w:t xml:space="preserve">the material </w:t>
      </w:r>
      <w:r>
        <w:t>to protect against high pressure and corrosion (e.g., plastic versus brass)</w:t>
      </w:r>
    </w:p>
    <w:p w14:paraId="319A6CF3" w14:textId="6D5A7B0D" w:rsidR="00456BDE" w:rsidRDefault="00456BDE" w:rsidP="00F501D8">
      <w:pPr>
        <w:pStyle w:val="BodyText"/>
        <w:numPr>
          <w:ilvl w:val="0"/>
          <w:numId w:val="7"/>
        </w:numPr>
        <w:spacing w:before="120"/>
        <w:jc w:val="both"/>
      </w:pPr>
      <w:r>
        <w:t xml:space="preserve">Water quality requirements (e.g., </w:t>
      </w:r>
      <w:r w:rsidR="005C3AAC">
        <w:t xml:space="preserve">treated </w:t>
      </w:r>
      <w:r>
        <w:t xml:space="preserve">versus </w:t>
      </w:r>
      <w:r w:rsidR="005C3AAC">
        <w:t xml:space="preserve"> untreated </w:t>
      </w:r>
      <w:r>
        <w:t>water)</w:t>
      </w:r>
    </w:p>
    <w:p w14:paraId="0C52703C" w14:textId="77777777" w:rsidR="00456BDE" w:rsidRDefault="00456BDE" w:rsidP="00F501D8">
      <w:pPr>
        <w:pStyle w:val="BodyText"/>
        <w:numPr>
          <w:ilvl w:val="0"/>
          <w:numId w:val="7"/>
        </w:numPr>
        <w:spacing w:before="120"/>
        <w:jc w:val="both"/>
      </w:pPr>
      <w:r>
        <w:lastRenderedPageBreak/>
        <w:t>Line size</w:t>
      </w:r>
    </w:p>
    <w:p w14:paraId="51A86BFD" w14:textId="69D496B2" w:rsidR="00456BDE" w:rsidRDefault="00026CA0" w:rsidP="00F501D8">
      <w:pPr>
        <w:pStyle w:val="BodyText"/>
        <w:numPr>
          <w:ilvl w:val="0"/>
          <w:numId w:val="6"/>
        </w:numPr>
        <w:spacing w:before="120"/>
        <w:jc w:val="both"/>
      </w:pPr>
      <w:r>
        <w:t>Minimum and m</w:t>
      </w:r>
      <w:r w:rsidR="00456BDE">
        <w:t>aximum operating pressure</w:t>
      </w:r>
    </w:p>
    <w:p w14:paraId="4543999C" w14:textId="62119F2E" w:rsidR="00456BDE" w:rsidRDefault="00456BDE" w:rsidP="00F501D8">
      <w:pPr>
        <w:pStyle w:val="BodyText"/>
        <w:numPr>
          <w:ilvl w:val="0"/>
          <w:numId w:val="6"/>
        </w:numPr>
        <w:spacing w:before="120"/>
        <w:jc w:val="both"/>
      </w:pPr>
      <w:r>
        <w:t xml:space="preserve">Calibration </w:t>
      </w:r>
      <w:r w:rsidR="00631434">
        <w:t>method and frequency to ensure that the post-installation water use is accurately determined</w:t>
      </w:r>
    </w:p>
    <w:p w14:paraId="4D68C133" w14:textId="2138779B" w:rsidR="00456BDE" w:rsidRDefault="00456BDE" w:rsidP="00F501D8">
      <w:pPr>
        <w:pStyle w:val="BodyText"/>
        <w:jc w:val="both"/>
      </w:pPr>
      <w:r>
        <w:t>The M&amp;V plan should also provide the type of data management system that will log water use.</w:t>
      </w:r>
      <w:r w:rsidR="00ED04BA">
        <w:t xml:space="preserve"> </w:t>
      </w:r>
      <w:r>
        <w:t>The following data management options should also be considered when selecting an appropriate metering system:</w:t>
      </w:r>
    </w:p>
    <w:p w14:paraId="46C89EF6" w14:textId="1BA6234D" w:rsidR="00456BDE" w:rsidRDefault="00456BDE" w:rsidP="00F501D8">
      <w:pPr>
        <w:pStyle w:val="BodyText"/>
        <w:numPr>
          <w:ilvl w:val="0"/>
          <w:numId w:val="8"/>
        </w:numPr>
        <w:spacing w:before="120"/>
        <w:jc w:val="both"/>
      </w:pPr>
      <w:r>
        <w:t>Data logging capability that allows for collection of volumetric water use over d</w:t>
      </w:r>
      <w:r w:rsidR="001E1B25">
        <w:t xml:space="preserve">istinct </w:t>
      </w:r>
      <w:r w:rsidR="003A6364">
        <w:t xml:space="preserve">interval </w:t>
      </w:r>
      <w:r w:rsidR="001E1B25">
        <w:t xml:space="preserve">periods (such as </w:t>
      </w:r>
      <w:r w:rsidR="003A6364">
        <w:t>15-</w:t>
      </w:r>
      <w:r w:rsidR="0087263B">
        <w:t xml:space="preserve">minute or </w:t>
      </w:r>
      <w:r w:rsidR="001E1B25">
        <w:t>1-</w:t>
      </w:r>
      <w:r>
        <w:t>hour intervals)</w:t>
      </w:r>
    </w:p>
    <w:p w14:paraId="1987309E" w14:textId="77777777" w:rsidR="00456BDE" w:rsidRDefault="00456BDE" w:rsidP="00F501D8">
      <w:pPr>
        <w:pStyle w:val="BodyText"/>
        <w:numPr>
          <w:ilvl w:val="0"/>
          <w:numId w:val="8"/>
        </w:numPr>
        <w:spacing w:before="120"/>
        <w:jc w:val="both"/>
      </w:pPr>
      <w:r>
        <w:t xml:space="preserve">Web-enabled interface with secure data storage options </w:t>
      </w:r>
    </w:p>
    <w:p w14:paraId="7260CA6D" w14:textId="77777777" w:rsidR="00456BDE" w:rsidRDefault="00456BDE" w:rsidP="00F501D8">
      <w:pPr>
        <w:pStyle w:val="BodyText"/>
        <w:numPr>
          <w:ilvl w:val="0"/>
          <w:numId w:val="8"/>
        </w:numPr>
        <w:spacing w:before="120"/>
        <w:jc w:val="both"/>
      </w:pPr>
      <w:r>
        <w:t>Automated software updates that patch programming issues</w:t>
      </w:r>
    </w:p>
    <w:p w14:paraId="0642BE2C" w14:textId="77777777" w:rsidR="00456BDE" w:rsidRDefault="00456BDE" w:rsidP="00F501D8">
      <w:pPr>
        <w:pStyle w:val="BodyText"/>
        <w:numPr>
          <w:ilvl w:val="0"/>
          <w:numId w:val="8"/>
        </w:numPr>
        <w:spacing w:before="120"/>
        <w:jc w:val="both"/>
      </w:pPr>
      <w:r>
        <w:t>Capability to interface with other building automation systems</w:t>
      </w:r>
    </w:p>
    <w:p w14:paraId="0C9906ED" w14:textId="25EC418D" w:rsidR="00E85697" w:rsidRDefault="00456BDE" w:rsidP="00F501D8">
      <w:pPr>
        <w:pStyle w:val="BodyText"/>
        <w:numPr>
          <w:ilvl w:val="0"/>
          <w:numId w:val="8"/>
        </w:numPr>
        <w:spacing w:before="120"/>
        <w:jc w:val="both"/>
      </w:pPr>
      <w:r>
        <w:t>Customizable data forms and trending options that allow for short and long-term graphing of data to evaluate operational issues</w:t>
      </w:r>
    </w:p>
    <w:p w14:paraId="23B63302" w14:textId="77777777" w:rsidR="00E85697" w:rsidRDefault="00E85697" w:rsidP="00F501D8">
      <w:pPr>
        <w:pStyle w:val="BodyText"/>
        <w:spacing w:before="120"/>
        <w:ind w:left="360"/>
        <w:jc w:val="both"/>
      </w:pPr>
    </w:p>
    <w:p w14:paraId="17746029" w14:textId="77777777" w:rsidR="00754AC8" w:rsidRDefault="00754AC8" w:rsidP="00F501D8">
      <w:pPr>
        <w:pStyle w:val="BodyText"/>
        <w:spacing w:before="120"/>
        <w:ind w:left="360"/>
        <w:jc w:val="both"/>
      </w:pPr>
    </w:p>
    <w:p w14:paraId="7DD0EC3E" w14:textId="6B170FE0" w:rsidR="00D04B6F" w:rsidRPr="00B92489" w:rsidRDefault="00DA28BB" w:rsidP="00F501D8">
      <w:pPr>
        <w:pStyle w:val="Heading1"/>
        <w:spacing w:before="0" w:after="0"/>
        <w:jc w:val="both"/>
      </w:pPr>
      <w:bookmarkStart w:id="21" w:name="_Ref479141628"/>
      <w:bookmarkStart w:id="22" w:name="_Toc486242772"/>
      <w:r>
        <w:t xml:space="preserve">Water </w:t>
      </w:r>
      <w:r w:rsidR="00D04B6F" w:rsidRPr="00B92489">
        <w:t>Savings Calculations</w:t>
      </w:r>
      <w:bookmarkEnd w:id="21"/>
      <w:bookmarkEnd w:id="22"/>
    </w:p>
    <w:p w14:paraId="189A5DAF" w14:textId="43E58B83" w:rsidR="008F7226" w:rsidRDefault="009B7A70" w:rsidP="00F501D8">
      <w:pPr>
        <w:pStyle w:val="BodyText"/>
        <w:keepNext/>
        <w:spacing w:before="0"/>
        <w:jc w:val="both"/>
      </w:pPr>
      <w:r>
        <w:t>This section of the document provides the procedures that are used to calculate w</w:t>
      </w:r>
      <w:r w:rsidR="008F7226">
        <w:t>ater savings</w:t>
      </w:r>
      <w:r>
        <w:t>.</w:t>
      </w:r>
      <w:r w:rsidR="00ED04BA">
        <w:t xml:space="preserve"> </w:t>
      </w:r>
      <w:r>
        <w:t>The general water savings equation is:</w:t>
      </w:r>
    </w:p>
    <w:p w14:paraId="7EB10DC8" w14:textId="77777777" w:rsidR="00004756" w:rsidRDefault="00004756" w:rsidP="00F501D8">
      <w:pPr>
        <w:pStyle w:val="BodyText"/>
        <w:keepNext/>
        <w:spacing w:before="0"/>
        <w:jc w:val="both"/>
      </w:pPr>
    </w:p>
    <w:p w14:paraId="7F3EBE95" w14:textId="0998B8A1" w:rsidR="00B74795" w:rsidRPr="001E1B25" w:rsidRDefault="00B556B3" w:rsidP="00F501D8">
      <w:pPr>
        <w:pStyle w:val="BodyText"/>
        <w:keepNext/>
        <w:spacing w:before="0" w:after="160"/>
        <w:jc w:val="both"/>
        <w:rPr>
          <w:i/>
        </w:rPr>
      </w:pPr>
      <w:r w:rsidRPr="001E1B25">
        <w:rPr>
          <w:i/>
        </w:rPr>
        <w:t xml:space="preserve">Water Use Savings </w:t>
      </w:r>
      <w:r w:rsidRPr="001E1B25">
        <w:t>=</w:t>
      </w:r>
      <w:r w:rsidRPr="001E1B25">
        <w:rPr>
          <w:i/>
        </w:rPr>
        <w:t xml:space="preserve"> </w:t>
      </w:r>
      <w:r w:rsidR="00B74795" w:rsidRPr="001E1B25">
        <w:rPr>
          <w:i/>
        </w:rPr>
        <w:t xml:space="preserve">(Baseline Water </w:t>
      </w:r>
      <w:r w:rsidR="001E1B25" w:rsidRPr="001E1B25">
        <w:rPr>
          <w:i/>
        </w:rPr>
        <w:t>U</w:t>
      </w:r>
      <w:r w:rsidR="00B74795" w:rsidRPr="001E1B25">
        <w:rPr>
          <w:i/>
        </w:rPr>
        <w:t>se</w:t>
      </w:r>
      <w:r w:rsidR="00E31279" w:rsidRPr="001E1B25">
        <w:rPr>
          <w:i/>
        </w:rPr>
        <w:t xml:space="preserve"> </w:t>
      </w:r>
      <w:r w:rsidR="00FD5BC5" w:rsidRPr="001E1B25">
        <w:t>–</w:t>
      </w:r>
      <w:r w:rsidR="00FD5BC5" w:rsidRPr="001E1B25">
        <w:rPr>
          <w:i/>
        </w:rPr>
        <w:t xml:space="preserve"> Post</w:t>
      </w:r>
      <w:r w:rsidR="00EF3A4D" w:rsidRPr="001E1B25">
        <w:rPr>
          <w:i/>
        </w:rPr>
        <w:t xml:space="preserve"> </w:t>
      </w:r>
      <w:r w:rsidR="00B74795" w:rsidRPr="001E1B25">
        <w:rPr>
          <w:i/>
        </w:rPr>
        <w:t>Installation Water U</w:t>
      </w:r>
      <w:r w:rsidRPr="001E1B25">
        <w:rPr>
          <w:i/>
        </w:rPr>
        <w:t>se</w:t>
      </w:r>
      <w:r w:rsidR="00B74795" w:rsidRPr="001E1B25">
        <w:rPr>
          <w:i/>
        </w:rPr>
        <w:t>)</w:t>
      </w:r>
      <w:r w:rsidR="00B74795" w:rsidRPr="001E1B25">
        <w:rPr>
          <w:rFonts w:cs="Calibri"/>
          <w:i/>
        </w:rPr>
        <w:t xml:space="preserve"> </w:t>
      </w:r>
      <w:r w:rsidR="00B74795" w:rsidRPr="001E1B25">
        <w:rPr>
          <w:rFonts w:cs="Calibri"/>
        </w:rPr>
        <w:t>±</w:t>
      </w:r>
      <w:r w:rsidR="00B74795" w:rsidRPr="001E1B25">
        <w:rPr>
          <w:rFonts w:cs="Calibri"/>
          <w:i/>
        </w:rPr>
        <w:t xml:space="preserve"> A</w:t>
      </w:r>
      <w:r w:rsidR="00B74795" w:rsidRPr="001E1B25">
        <w:rPr>
          <w:i/>
        </w:rPr>
        <w:t>djustments</w:t>
      </w:r>
    </w:p>
    <w:p w14:paraId="4E39CD5D" w14:textId="77777777" w:rsidR="008F7226" w:rsidRDefault="008F7226" w:rsidP="00F501D8">
      <w:pPr>
        <w:pStyle w:val="ListBullet"/>
        <w:keepNext/>
        <w:numPr>
          <w:ilvl w:val="0"/>
          <w:numId w:val="0"/>
        </w:numPr>
        <w:ind w:firstLine="360"/>
        <w:jc w:val="both"/>
      </w:pPr>
      <w:r>
        <w:t>Where:</w:t>
      </w:r>
    </w:p>
    <w:p w14:paraId="434F776B" w14:textId="2D34E020" w:rsidR="00E31279" w:rsidRDefault="008F7226" w:rsidP="00F501D8">
      <w:pPr>
        <w:pStyle w:val="ListBullet"/>
        <w:numPr>
          <w:ilvl w:val="0"/>
          <w:numId w:val="0"/>
        </w:numPr>
        <w:spacing w:before="0"/>
        <w:ind w:left="720"/>
        <w:contextualSpacing w:val="0"/>
        <w:jc w:val="both"/>
      </w:pPr>
      <w:r w:rsidRPr="000067A3">
        <w:rPr>
          <w:i/>
        </w:rPr>
        <w:t>Baseline Water Use</w:t>
      </w:r>
      <w:r>
        <w:t xml:space="preserve"> = I</w:t>
      </w:r>
      <w:r w:rsidR="00B74795">
        <w:t xml:space="preserve">rrigation water use of </w:t>
      </w:r>
      <w:r w:rsidR="00D12475">
        <w:t xml:space="preserve">the </w:t>
      </w:r>
      <w:r w:rsidR="00B74795">
        <w:t xml:space="preserve">existing system </w:t>
      </w:r>
      <w:r w:rsidR="00B7242C">
        <w:t xml:space="preserve">prior to </w:t>
      </w:r>
      <w:r w:rsidR="009B7A70">
        <w:t>WCM</w:t>
      </w:r>
      <w:r w:rsidR="00B7242C">
        <w:t xml:space="preserve"> implementation</w:t>
      </w:r>
    </w:p>
    <w:p w14:paraId="689A86ED" w14:textId="16236B54" w:rsidR="00E31279" w:rsidRDefault="00FD5BC5" w:rsidP="00F501D8">
      <w:pPr>
        <w:pStyle w:val="ListBullet"/>
        <w:numPr>
          <w:ilvl w:val="0"/>
          <w:numId w:val="0"/>
        </w:numPr>
        <w:spacing w:before="0"/>
        <w:ind w:left="720"/>
        <w:contextualSpacing w:val="0"/>
        <w:jc w:val="both"/>
      </w:pPr>
      <w:r w:rsidRPr="000067A3">
        <w:rPr>
          <w:i/>
        </w:rPr>
        <w:t>Post</w:t>
      </w:r>
      <w:r w:rsidR="008F7226" w:rsidRPr="000067A3">
        <w:rPr>
          <w:i/>
        </w:rPr>
        <w:t xml:space="preserve"> Installation Water Use</w:t>
      </w:r>
      <w:r w:rsidR="008F7226">
        <w:t xml:space="preserve"> = I</w:t>
      </w:r>
      <w:r w:rsidR="00B74795">
        <w:t xml:space="preserve">rrigation water use after implementation of </w:t>
      </w:r>
      <w:r w:rsidR="009B7A70">
        <w:t>WCM</w:t>
      </w:r>
    </w:p>
    <w:p w14:paraId="4DABF3F5" w14:textId="7F6540E0" w:rsidR="00B74795" w:rsidRDefault="00B74795" w:rsidP="00F501D8">
      <w:pPr>
        <w:pStyle w:val="ListBullet"/>
        <w:numPr>
          <w:ilvl w:val="0"/>
          <w:numId w:val="0"/>
        </w:numPr>
        <w:spacing w:before="0"/>
        <w:ind w:left="720"/>
        <w:contextualSpacing w:val="0"/>
        <w:jc w:val="both"/>
      </w:pPr>
      <w:r w:rsidRPr="000067A3">
        <w:rPr>
          <w:i/>
        </w:rPr>
        <w:t>Adjustments</w:t>
      </w:r>
      <w:r>
        <w:t xml:space="preserve"> = </w:t>
      </w:r>
      <w:r w:rsidR="008F7226">
        <w:t>Factor applied to normalize water use</w:t>
      </w:r>
      <w:r w:rsidR="0004588C">
        <w:t xml:space="preserve"> </w:t>
      </w:r>
      <w:r w:rsidR="00E05B11">
        <w:t>when appropriate</w:t>
      </w:r>
    </w:p>
    <w:p w14:paraId="46419157" w14:textId="77777777" w:rsidR="00B16CCF" w:rsidRDefault="00B16CCF" w:rsidP="00F501D8">
      <w:pPr>
        <w:pStyle w:val="ListBullet"/>
        <w:numPr>
          <w:ilvl w:val="0"/>
          <w:numId w:val="0"/>
        </w:numPr>
        <w:spacing w:before="0"/>
        <w:ind w:left="720"/>
        <w:contextualSpacing w:val="0"/>
        <w:jc w:val="both"/>
      </w:pPr>
    </w:p>
    <w:p w14:paraId="6629CDCC" w14:textId="3C146209" w:rsidR="00C6786A" w:rsidRPr="001B46D6" w:rsidRDefault="00C8791C" w:rsidP="00F501D8">
      <w:pPr>
        <w:pStyle w:val="Heading2"/>
        <w:spacing w:before="0"/>
        <w:jc w:val="both"/>
      </w:pPr>
      <w:bookmarkStart w:id="23" w:name="_Ref482772986"/>
      <w:bookmarkStart w:id="24" w:name="_Toc486242773"/>
      <w:r w:rsidRPr="001B46D6">
        <w:t>Baseline Water U</w:t>
      </w:r>
      <w:r w:rsidR="00B556B3" w:rsidRPr="001B46D6">
        <w:t>se</w:t>
      </w:r>
      <w:bookmarkEnd w:id="23"/>
      <w:bookmarkEnd w:id="24"/>
    </w:p>
    <w:p w14:paraId="02EABC34" w14:textId="737EDE61" w:rsidR="006D4F8B" w:rsidRDefault="009B7A70" w:rsidP="00F501D8">
      <w:pPr>
        <w:pStyle w:val="BodyText"/>
        <w:spacing w:before="0"/>
        <w:jc w:val="both"/>
      </w:pPr>
      <w:r>
        <w:t>This section of the document describes method</w:t>
      </w:r>
      <w:r w:rsidR="007672AA">
        <w:t>s</w:t>
      </w:r>
      <w:r>
        <w:t xml:space="preserve"> to determine the baseline water use and </w:t>
      </w:r>
      <w:r w:rsidR="007672AA">
        <w:t>the required normalization of the baseline.</w:t>
      </w:r>
    </w:p>
    <w:p w14:paraId="39014D04" w14:textId="77777777" w:rsidR="00B16CCF" w:rsidRDefault="00B16CCF" w:rsidP="00F501D8">
      <w:pPr>
        <w:pStyle w:val="BodyText"/>
        <w:spacing w:before="0"/>
        <w:jc w:val="both"/>
      </w:pPr>
    </w:p>
    <w:p w14:paraId="55EA5A60" w14:textId="1A84E23D" w:rsidR="006D4F8B" w:rsidRDefault="006D4F8B" w:rsidP="00F501D8">
      <w:pPr>
        <w:pStyle w:val="Heading3"/>
        <w:spacing w:before="0"/>
        <w:jc w:val="both"/>
      </w:pPr>
      <w:bookmarkStart w:id="25" w:name="_Ref479143412"/>
      <w:bookmarkStart w:id="26" w:name="_Toc486242774"/>
      <w:r>
        <w:t xml:space="preserve">Baseline Water Use </w:t>
      </w:r>
      <w:bookmarkEnd w:id="25"/>
      <w:r w:rsidR="00576154">
        <w:t>Determination</w:t>
      </w:r>
      <w:bookmarkEnd w:id="26"/>
    </w:p>
    <w:p w14:paraId="3EA14DB6" w14:textId="1F6A97FF" w:rsidR="00DA71F0" w:rsidRDefault="00DA71F0" w:rsidP="00F501D8">
      <w:pPr>
        <w:pStyle w:val="BodyText"/>
        <w:spacing w:before="0"/>
        <w:jc w:val="both"/>
        <w:rPr>
          <w:b/>
          <w:color w:val="1F3864" w:themeColor="accent5" w:themeShade="80"/>
        </w:rPr>
      </w:pPr>
      <w:r>
        <w:t>The following options</w:t>
      </w:r>
      <w:r w:rsidR="00B7242C">
        <w:t xml:space="preserve"> can be used to estimate </w:t>
      </w:r>
      <w:r>
        <w:t>bas</w:t>
      </w:r>
      <w:r w:rsidR="00B7242C">
        <w:t>eline water use</w:t>
      </w:r>
      <w:r>
        <w:t xml:space="preserve">, </w:t>
      </w:r>
      <w:r w:rsidRPr="00174457">
        <w:t>listed in order of accuracy:</w:t>
      </w:r>
    </w:p>
    <w:p w14:paraId="7E155BF8" w14:textId="5755DFC9" w:rsidR="002617CD" w:rsidRDefault="00B63719" w:rsidP="002617CD">
      <w:pPr>
        <w:pStyle w:val="ListBullet"/>
        <w:numPr>
          <w:ilvl w:val="0"/>
          <w:numId w:val="3"/>
        </w:numPr>
        <w:spacing w:before="240"/>
        <w:contextualSpacing w:val="0"/>
        <w:jc w:val="both"/>
      </w:pPr>
      <w:r w:rsidRPr="00D9437A">
        <w:rPr>
          <w:b/>
          <w:noProof/>
          <w:lang w:val="es-MX" w:eastAsia="es-MX"/>
        </w:rPr>
        <mc:AlternateContent>
          <mc:Choice Requires="wps">
            <w:drawing>
              <wp:anchor distT="91440" distB="91440" distL="114300" distR="114300" simplePos="0" relativeHeight="251658752" behindDoc="1" locked="0" layoutInCell="1" allowOverlap="1" wp14:anchorId="3651638E" wp14:editId="27D2F4F6">
                <wp:simplePos x="0" y="0"/>
                <wp:positionH relativeFrom="page">
                  <wp:posOffset>3211643</wp:posOffset>
                </wp:positionH>
                <wp:positionV relativeFrom="paragraph">
                  <wp:posOffset>158622</wp:posOffset>
                </wp:positionV>
                <wp:extent cx="4395470" cy="1183005"/>
                <wp:effectExtent l="0" t="0" r="0" b="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5470" cy="1183005"/>
                        </a:xfrm>
                        <a:prstGeom prst="rect">
                          <a:avLst/>
                        </a:prstGeom>
                        <a:noFill/>
                        <a:ln w="9525">
                          <a:noFill/>
                          <a:miter lim="800000"/>
                          <a:headEnd/>
                          <a:tailEnd/>
                        </a:ln>
                      </wps:spPr>
                      <wps:txbx>
                        <w:txbxContent>
                          <w:p w14:paraId="44C3F402" w14:textId="5C5291D1" w:rsidR="00DE6184" w:rsidRPr="001D6367" w:rsidRDefault="00DE6184" w:rsidP="00A40EB7">
                            <w:pPr>
                              <w:pBdr>
                                <w:top w:val="single" w:sz="24" w:space="7" w:color="5B9BD5" w:themeColor="accent1"/>
                                <w:bottom w:val="single" w:sz="24" w:space="8" w:color="5B9BD5" w:themeColor="accent1"/>
                              </w:pBdr>
                              <w:spacing w:after="0"/>
                              <w:rPr>
                                <w:i/>
                                <w:iCs/>
                                <w:color w:val="1F3864" w:themeColor="accent5" w:themeShade="80"/>
                                <w:sz w:val="24"/>
                                <w:szCs w:val="24"/>
                              </w:rPr>
                            </w:pPr>
                            <w:r w:rsidRPr="00E30889">
                              <w:rPr>
                                <w:b/>
                                <w:i/>
                                <w:iCs/>
                                <w:color w:val="1F3864" w:themeColor="accent5" w:themeShade="80"/>
                                <w:sz w:val="24"/>
                                <w:szCs w:val="24"/>
                              </w:rPr>
                              <w:t>Preferable:</w:t>
                            </w:r>
                            <w:r>
                              <w:rPr>
                                <w:i/>
                                <w:iCs/>
                                <w:color w:val="1F3864" w:themeColor="accent5" w:themeShade="80"/>
                                <w:sz w:val="24"/>
                                <w:szCs w:val="24"/>
                              </w:rPr>
                              <w:t xml:space="preserve"> </w:t>
                            </w:r>
                            <w:r w:rsidRPr="001D6367">
                              <w:rPr>
                                <w:i/>
                                <w:iCs/>
                                <w:color w:val="1F3864" w:themeColor="accent5" w:themeShade="80"/>
                                <w:sz w:val="24"/>
                                <w:szCs w:val="24"/>
                              </w:rPr>
                              <w:t xml:space="preserve"> </w:t>
                            </w:r>
                            <w:r>
                              <w:rPr>
                                <w:i/>
                                <w:iCs/>
                                <w:color w:val="1F3864" w:themeColor="accent5" w:themeShade="80"/>
                                <w:sz w:val="24"/>
                                <w:szCs w:val="24"/>
                              </w:rPr>
                              <w:t xml:space="preserve"> </w:t>
                            </w:r>
                            <w:r w:rsidRPr="001D6367">
                              <w:rPr>
                                <w:i/>
                                <w:iCs/>
                                <w:color w:val="1F3864" w:themeColor="accent5" w:themeShade="80"/>
                                <w:sz w:val="24"/>
                                <w:szCs w:val="24"/>
                              </w:rPr>
                              <w:t>Continuous measurement using a dedicated meter</w:t>
                            </w:r>
                            <w:r>
                              <w:rPr>
                                <w:i/>
                                <w:iCs/>
                                <w:color w:val="1F3864" w:themeColor="accent5" w:themeShade="80"/>
                                <w:sz w:val="24"/>
                                <w:szCs w:val="24"/>
                              </w:rPr>
                              <w:t>/s</w:t>
                            </w:r>
                          </w:p>
                          <w:p w14:paraId="2C74CADE" w14:textId="77777777" w:rsidR="00DE6184" w:rsidRPr="001D6367" w:rsidRDefault="00DE6184" w:rsidP="00A40EB7">
                            <w:pPr>
                              <w:pBdr>
                                <w:top w:val="single" w:sz="24" w:space="7" w:color="5B9BD5" w:themeColor="accent1"/>
                                <w:bottom w:val="single" w:sz="24" w:space="8" w:color="5B9BD5" w:themeColor="accent1"/>
                              </w:pBdr>
                              <w:spacing w:after="0"/>
                              <w:rPr>
                                <w:i/>
                                <w:iCs/>
                                <w:color w:val="1F3864" w:themeColor="accent5" w:themeShade="80"/>
                                <w:sz w:val="24"/>
                                <w:szCs w:val="24"/>
                              </w:rPr>
                            </w:pPr>
                          </w:p>
                          <w:p w14:paraId="17976DD5" w14:textId="77777777" w:rsidR="00DE6184" w:rsidRPr="001D6367" w:rsidRDefault="00DE6184" w:rsidP="00A40EB7">
                            <w:pPr>
                              <w:pBdr>
                                <w:top w:val="single" w:sz="24" w:space="7" w:color="5B9BD5" w:themeColor="accent1"/>
                                <w:bottom w:val="single" w:sz="24" w:space="8" w:color="5B9BD5" w:themeColor="accent1"/>
                              </w:pBdr>
                              <w:spacing w:after="0"/>
                              <w:rPr>
                                <w:i/>
                                <w:iCs/>
                                <w:color w:val="1F3864" w:themeColor="accent5" w:themeShade="80"/>
                                <w:sz w:val="24"/>
                                <w:szCs w:val="24"/>
                              </w:rPr>
                            </w:pPr>
                            <w:r w:rsidRPr="00E30889">
                              <w:rPr>
                                <w:b/>
                                <w:i/>
                                <w:iCs/>
                                <w:color w:val="1F3864" w:themeColor="accent5" w:themeShade="80"/>
                                <w:sz w:val="24"/>
                                <w:szCs w:val="24"/>
                              </w:rPr>
                              <w:t>Acceptable:</w:t>
                            </w:r>
                            <w:r w:rsidRPr="001D6367">
                              <w:rPr>
                                <w:i/>
                                <w:iCs/>
                                <w:color w:val="1F3864" w:themeColor="accent5" w:themeShade="80"/>
                                <w:sz w:val="24"/>
                                <w:szCs w:val="24"/>
                              </w:rPr>
                              <w:t xml:space="preserve"> </w:t>
                            </w:r>
                            <w:r>
                              <w:rPr>
                                <w:i/>
                                <w:iCs/>
                                <w:color w:val="1F3864" w:themeColor="accent5" w:themeShade="80"/>
                                <w:sz w:val="24"/>
                                <w:szCs w:val="24"/>
                              </w:rPr>
                              <w:t xml:space="preserve"> </w:t>
                            </w:r>
                            <w:r w:rsidRPr="001D6367">
                              <w:rPr>
                                <w:i/>
                                <w:iCs/>
                                <w:color w:val="1F3864" w:themeColor="accent5" w:themeShade="80"/>
                                <w:sz w:val="24"/>
                                <w:szCs w:val="24"/>
                              </w:rPr>
                              <w:t>Flow rate determination</w:t>
                            </w:r>
                          </w:p>
                          <w:p w14:paraId="275D4D49" w14:textId="4773D931" w:rsidR="00DE6184" w:rsidRPr="001D6367" w:rsidRDefault="00DE6184" w:rsidP="00A40EB7">
                            <w:pPr>
                              <w:pBdr>
                                <w:top w:val="single" w:sz="24" w:space="7" w:color="5B9BD5" w:themeColor="accent1"/>
                                <w:bottom w:val="single" w:sz="24" w:space="8" w:color="5B9BD5" w:themeColor="accent1"/>
                              </w:pBdr>
                              <w:spacing w:after="0"/>
                              <w:rPr>
                                <w:i/>
                                <w:iCs/>
                                <w:color w:val="1F3864" w:themeColor="accent5" w:themeShade="80"/>
                                <w:sz w:val="24"/>
                                <w:szCs w:val="24"/>
                              </w:rPr>
                            </w:pPr>
                            <w:r w:rsidRPr="001D6367">
                              <w:rPr>
                                <w:i/>
                                <w:iCs/>
                                <w:color w:val="1F3864" w:themeColor="accent5" w:themeShade="80"/>
                                <w:sz w:val="24"/>
                                <w:szCs w:val="24"/>
                              </w:rPr>
                              <w:t xml:space="preserve">                    </w:t>
                            </w:r>
                            <w:r>
                              <w:rPr>
                                <w:i/>
                                <w:iCs/>
                                <w:color w:val="1F3864" w:themeColor="accent5" w:themeShade="80"/>
                                <w:sz w:val="24"/>
                                <w:szCs w:val="24"/>
                              </w:rPr>
                              <w:t xml:space="preserve">  </w:t>
                            </w:r>
                            <w:r w:rsidRPr="001D6367">
                              <w:rPr>
                                <w:i/>
                                <w:iCs/>
                                <w:color w:val="1F3864" w:themeColor="accent5" w:themeShade="80"/>
                                <w:sz w:val="24"/>
                                <w:szCs w:val="24"/>
                              </w:rPr>
                              <w:t xml:space="preserve"> </w:t>
                            </w:r>
                            <w:r>
                              <w:rPr>
                                <w:i/>
                                <w:iCs/>
                                <w:color w:val="1F3864" w:themeColor="accent5" w:themeShade="80"/>
                                <w:sz w:val="24"/>
                                <w:szCs w:val="24"/>
                              </w:rPr>
                              <w:t xml:space="preserve">Irrigation audit to determine </w:t>
                            </w:r>
                            <w:r w:rsidRPr="001D6367">
                              <w:rPr>
                                <w:i/>
                                <w:iCs/>
                                <w:color w:val="1F3864" w:themeColor="accent5" w:themeShade="80"/>
                                <w:sz w:val="24"/>
                                <w:szCs w:val="24"/>
                              </w:rPr>
                              <w:t>system precipitation rate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651638E" id="_x0000_s1027" type="#_x0000_t202" style="position:absolute;left:0;text-align:left;margin-left:252.9pt;margin-top:12.5pt;width:346.1pt;height:93.15pt;z-index:-251657728;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8SHDwIAAPsDAAAOAAAAZHJzL2Uyb0RvYy54bWysU9tuGyEQfa/Uf0C813uJndgrr6M0qatK&#10;6UVK+gGYZb2owFDA3nW/vgPrOKv2rSoPiGGYM3PODOvbQStyFM5LMDUtZjklwnBopNnX9Pvz9t2S&#10;Eh+YaZgCI2p6Ep7ebt6+Wfe2EiV0oBrhCIIYX/W2pl0ItsoyzzuhmZ+BFQadLTjNAppunzWO9Yiu&#10;VVbm+XXWg2usAy68x9uH0Uk3Cb9tBQ9f29aLQFRNsbaQdpf2XdyzzZpVe8dsJ/m5DPYPVWgmDSa9&#10;QD2wwMjByb+gtOQOPLRhxkFn0LaSi8QB2RT5H2yeOmZF4oLieHuRyf8/WP7l+M0R2dS0vKbEMI09&#10;ehZDIO9hIGWUp7e+wldPFt+FAa+xzYmqt4/Af3hi4L5jZi/unIO+E6zB8ooYmU1CRxwfQXb9Z2gw&#10;DTsESEBD63TUDtUgiI5tOl1aE0vheDm/Wi3mN+ji6CuK5VWeL1IOVr2EW+fDRwGaxENNHfY+wbPj&#10;ow+xHFa9PInZDGylUqn/ypC+pqtFuUgBE4+WAcdTSV3TZR7XODCR5QfTpODApBrPmECZM+3IdOQc&#10;ht2QBE6aREl20JxQBwfjNOLvwUMH7hclPU5iTf3PA3OCEvXJoJarYj6Po5uM+eKmRMNNPbuphxmO&#10;UDUNlIzH+5DGPVL29g4138qkxmsl55JxwpJI598QR3hqp1evf3bzGwAA//8DAFBLAwQUAAYACAAA&#10;ACEA1fM0td8AAAALAQAADwAAAGRycy9kb3ducmV2LnhtbEyPzU7DMBCE70i8g7VI3KidoEAJcaoK&#10;teVIKRFnN16SiPhHtpuGt2d7gtvuzmj2m2o1m5FNGOLgrIRsIYChbZ0ebCeh+djeLYHFpKxWo7Mo&#10;4QcjrOrrq0qV2p3tO06H1DEKsbFUEvqUfMl5bHs0Ki6cR0valwtGJVpDx3VQZwo3I8+FeOBGDZY+&#10;9MrjS4/t9+FkJPjkd4+v4W2/3mwn0XzumnzoNlLe3szrZ2AJ5/Rnhgs+oUNNTEd3sjqyUUIhCkJP&#10;EvKCOl0M2dOSpiNdsuweeF3x/x3qXwAAAP//AwBQSwECLQAUAAYACAAAACEAtoM4kv4AAADhAQAA&#10;EwAAAAAAAAAAAAAAAAAAAAAAW0NvbnRlbnRfVHlwZXNdLnhtbFBLAQItABQABgAIAAAAIQA4/SH/&#10;1gAAAJQBAAALAAAAAAAAAAAAAAAAAC8BAABfcmVscy8ucmVsc1BLAQItABQABgAIAAAAIQB2F8SH&#10;DwIAAPsDAAAOAAAAAAAAAAAAAAAAAC4CAABkcnMvZTJvRG9jLnhtbFBLAQItABQABgAIAAAAIQDV&#10;8zS13wAAAAsBAAAPAAAAAAAAAAAAAAAAAGkEAABkcnMvZG93bnJldi54bWxQSwUGAAAAAAQABADz&#10;AAAAdQUAAAAA&#10;" filled="f" stroked="f">
                <v:textbox style="mso-fit-shape-to-text:t">
                  <w:txbxContent>
                    <w:p w14:paraId="44C3F402" w14:textId="5C5291D1" w:rsidR="00DE6184" w:rsidRPr="001D6367" w:rsidRDefault="00DE6184" w:rsidP="00A40EB7">
                      <w:pPr>
                        <w:pBdr>
                          <w:top w:val="single" w:sz="24" w:space="7" w:color="5B9BD5" w:themeColor="accent1"/>
                          <w:bottom w:val="single" w:sz="24" w:space="8" w:color="5B9BD5" w:themeColor="accent1"/>
                        </w:pBdr>
                        <w:spacing w:after="0"/>
                        <w:rPr>
                          <w:i/>
                          <w:iCs/>
                          <w:color w:val="1F3864" w:themeColor="accent5" w:themeShade="80"/>
                          <w:sz w:val="24"/>
                          <w:szCs w:val="24"/>
                        </w:rPr>
                      </w:pPr>
                      <w:r w:rsidRPr="00E30889">
                        <w:rPr>
                          <w:b/>
                          <w:i/>
                          <w:iCs/>
                          <w:color w:val="1F3864" w:themeColor="accent5" w:themeShade="80"/>
                          <w:sz w:val="24"/>
                          <w:szCs w:val="24"/>
                        </w:rPr>
                        <w:t>Preferable:</w:t>
                      </w:r>
                      <w:r>
                        <w:rPr>
                          <w:i/>
                          <w:iCs/>
                          <w:color w:val="1F3864" w:themeColor="accent5" w:themeShade="80"/>
                          <w:sz w:val="24"/>
                          <w:szCs w:val="24"/>
                        </w:rPr>
                        <w:t xml:space="preserve"> </w:t>
                      </w:r>
                      <w:r w:rsidRPr="001D6367">
                        <w:rPr>
                          <w:i/>
                          <w:iCs/>
                          <w:color w:val="1F3864" w:themeColor="accent5" w:themeShade="80"/>
                          <w:sz w:val="24"/>
                          <w:szCs w:val="24"/>
                        </w:rPr>
                        <w:t xml:space="preserve"> </w:t>
                      </w:r>
                      <w:r>
                        <w:rPr>
                          <w:i/>
                          <w:iCs/>
                          <w:color w:val="1F3864" w:themeColor="accent5" w:themeShade="80"/>
                          <w:sz w:val="24"/>
                          <w:szCs w:val="24"/>
                        </w:rPr>
                        <w:t xml:space="preserve"> </w:t>
                      </w:r>
                      <w:r w:rsidRPr="001D6367">
                        <w:rPr>
                          <w:i/>
                          <w:iCs/>
                          <w:color w:val="1F3864" w:themeColor="accent5" w:themeShade="80"/>
                          <w:sz w:val="24"/>
                          <w:szCs w:val="24"/>
                        </w:rPr>
                        <w:t>Continuous measurement using a dedicated meter</w:t>
                      </w:r>
                      <w:r>
                        <w:rPr>
                          <w:i/>
                          <w:iCs/>
                          <w:color w:val="1F3864" w:themeColor="accent5" w:themeShade="80"/>
                          <w:sz w:val="24"/>
                          <w:szCs w:val="24"/>
                        </w:rPr>
                        <w:t>/s</w:t>
                      </w:r>
                    </w:p>
                    <w:p w14:paraId="2C74CADE" w14:textId="77777777" w:rsidR="00DE6184" w:rsidRPr="001D6367" w:rsidRDefault="00DE6184" w:rsidP="00A40EB7">
                      <w:pPr>
                        <w:pBdr>
                          <w:top w:val="single" w:sz="24" w:space="7" w:color="5B9BD5" w:themeColor="accent1"/>
                          <w:bottom w:val="single" w:sz="24" w:space="8" w:color="5B9BD5" w:themeColor="accent1"/>
                        </w:pBdr>
                        <w:spacing w:after="0"/>
                        <w:rPr>
                          <w:i/>
                          <w:iCs/>
                          <w:color w:val="1F3864" w:themeColor="accent5" w:themeShade="80"/>
                          <w:sz w:val="24"/>
                          <w:szCs w:val="24"/>
                        </w:rPr>
                      </w:pPr>
                    </w:p>
                    <w:p w14:paraId="17976DD5" w14:textId="77777777" w:rsidR="00DE6184" w:rsidRPr="001D6367" w:rsidRDefault="00DE6184" w:rsidP="00A40EB7">
                      <w:pPr>
                        <w:pBdr>
                          <w:top w:val="single" w:sz="24" w:space="7" w:color="5B9BD5" w:themeColor="accent1"/>
                          <w:bottom w:val="single" w:sz="24" w:space="8" w:color="5B9BD5" w:themeColor="accent1"/>
                        </w:pBdr>
                        <w:spacing w:after="0"/>
                        <w:rPr>
                          <w:i/>
                          <w:iCs/>
                          <w:color w:val="1F3864" w:themeColor="accent5" w:themeShade="80"/>
                          <w:sz w:val="24"/>
                          <w:szCs w:val="24"/>
                        </w:rPr>
                      </w:pPr>
                      <w:r w:rsidRPr="00E30889">
                        <w:rPr>
                          <w:b/>
                          <w:i/>
                          <w:iCs/>
                          <w:color w:val="1F3864" w:themeColor="accent5" w:themeShade="80"/>
                          <w:sz w:val="24"/>
                          <w:szCs w:val="24"/>
                        </w:rPr>
                        <w:t>Acceptable:</w:t>
                      </w:r>
                      <w:r w:rsidRPr="001D6367">
                        <w:rPr>
                          <w:i/>
                          <w:iCs/>
                          <w:color w:val="1F3864" w:themeColor="accent5" w:themeShade="80"/>
                          <w:sz w:val="24"/>
                          <w:szCs w:val="24"/>
                        </w:rPr>
                        <w:t xml:space="preserve"> </w:t>
                      </w:r>
                      <w:r>
                        <w:rPr>
                          <w:i/>
                          <w:iCs/>
                          <w:color w:val="1F3864" w:themeColor="accent5" w:themeShade="80"/>
                          <w:sz w:val="24"/>
                          <w:szCs w:val="24"/>
                        </w:rPr>
                        <w:t xml:space="preserve"> </w:t>
                      </w:r>
                      <w:r w:rsidRPr="001D6367">
                        <w:rPr>
                          <w:i/>
                          <w:iCs/>
                          <w:color w:val="1F3864" w:themeColor="accent5" w:themeShade="80"/>
                          <w:sz w:val="24"/>
                          <w:szCs w:val="24"/>
                        </w:rPr>
                        <w:t>Flow rate determination</w:t>
                      </w:r>
                    </w:p>
                    <w:p w14:paraId="275D4D49" w14:textId="4773D931" w:rsidR="00DE6184" w:rsidRPr="001D6367" w:rsidRDefault="00DE6184" w:rsidP="00A40EB7">
                      <w:pPr>
                        <w:pBdr>
                          <w:top w:val="single" w:sz="24" w:space="7" w:color="5B9BD5" w:themeColor="accent1"/>
                          <w:bottom w:val="single" w:sz="24" w:space="8" w:color="5B9BD5" w:themeColor="accent1"/>
                        </w:pBdr>
                        <w:spacing w:after="0"/>
                        <w:rPr>
                          <w:i/>
                          <w:iCs/>
                          <w:color w:val="1F3864" w:themeColor="accent5" w:themeShade="80"/>
                          <w:sz w:val="24"/>
                          <w:szCs w:val="24"/>
                        </w:rPr>
                      </w:pPr>
                      <w:r w:rsidRPr="001D6367">
                        <w:rPr>
                          <w:i/>
                          <w:iCs/>
                          <w:color w:val="1F3864" w:themeColor="accent5" w:themeShade="80"/>
                          <w:sz w:val="24"/>
                          <w:szCs w:val="24"/>
                        </w:rPr>
                        <w:t xml:space="preserve">                    </w:t>
                      </w:r>
                      <w:r>
                        <w:rPr>
                          <w:i/>
                          <w:iCs/>
                          <w:color w:val="1F3864" w:themeColor="accent5" w:themeShade="80"/>
                          <w:sz w:val="24"/>
                          <w:szCs w:val="24"/>
                        </w:rPr>
                        <w:t xml:space="preserve">  </w:t>
                      </w:r>
                      <w:r w:rsidRPr="001D6367">
                        <w:rPr>
                          <w:i/>
                          <w:iCs/>
                          <w:color w:val="1F3864" w:themeColor="accent5" w:themeShade="80"/>
                          <w:sz w:val="24"/>
                          <w:szCs w:val="24"/>
                        </w:rPr>
                        <w:t xml:space="preserve"> </w:t>
                      </w:r>
                      <w:r>
                        <w:rPr>
                          <w:i/>
                          <w:iCs/>
                          <w:color w:val="1F3864" w:themeColor="accent5" w:themeShade="80"/>
                          <w:sz w:val="24"/>
                          <w:szCs w:val="24"/>
                        </w:rPr>
                        <w:t xml:space="preserve">Irrigation audit to determine </w:t>
                      </w:r>
                      <w:r w:rsidRPr="001D6367">
                        <w:rPr>
                          <w:i/>
                          <w:iCs/>
                          <w:color w:val="1F3864" w:themeColor="accent5" w:themeShade="80"/>
                          <w:sz w:val="24"/>
                          <w:szCs w:val="24"/>
                        </w:rPr>
                        <w:t>system precipitation rate</w:t>
                      </w:r>
                    </w:p>
                  </w:txbxContent>
                </v:textbox>
                <w10:wrap type="square" anchorx="page"/>
              </v:shape>
            </w:pict>
          </mc:Fallback>
        </mc:AlternateContent>
      </w:r>
      <w:r w:rsidR="00470BDA">
        <w:rPr>
          <w:b/>
        </w:rPr>
        <w:t>C</w:t>
      </w:r>
      <w:r w:rsidR="00B738D5">
        <w:rPr>
          <w:b/>
        </w:rPr>
        <w:t>ontinuous measurement</w:t>
      </w:r>
      <w:r w:rsidR="00470BDA">
        <w:rPr>
          <w:b/>
        </w:rPr>
        <w:t xml:space="preserve"> using a dedicated meter</w:t>
      </w:r>
      <w:r w:rsidR="00DB0B7B">
        <w:rPr>
          <w:b/>
        </w:rPr>
        <w:t>/s</w:t>
      </w:r>
      <w:r w:rsidR="005372C2">
        <w:t xml:space="preserve">. </w:t>
      </w:r>
      <w:r w:rsidR="00B7242C">
        <w:t>If the existing irrigation system has a flow meter that monitors water use</w:t>
      </w:r>
      <w:r w:rsidR="003A6364">
        <w:t xml:space="preserve"> for the</w:t>
      </w:r>
      <w:r w:rsidR="00A40EB7">
        <w:t xml:space="preserve"> </w:t>
      </w:r>
      <w:r w:rsidR="003A6364">
        <w:t>measurement</w:t>
      </w:r>
      <w:r w:rsidR="00A40EB7">
        <w:t xml:space="preserve"> </w:t>
      </w:r>
      <w:r w:rsidR="003A6364">
        <w:t>boundary</w:t>
      </w:r>
      <w:r w:rsidR="00B7242C">
        <w:t xml:space="preserve">, metered data should be </w:t>
      </w:r>
      <w:r w:rsidR="008568CE">
        <w:t>collected</w:t>
      </w:r>
      <w:r w:rsidR="00B7242C">
        <w:t xml:space="preserve"> to determine the </w:t>
      </w:r>
      <w:r w:rsidR="00B71795">
        <w:t xml:space="preserve">baseline water use </w:t>
      </w:r>
      <w:r w:rsidR="007672AA">
        <w:t xml:space="preserve">(see Section </w:t>
      </w:r>
      <w:r w:rsidR="008B1165">
        <w:t>4.</w:t>
      </w:r>
      <w:r w:rsidR="003A6364">
        <w:t>5</w:t>
      </w:r>
      <w:r w:rsidR="007672AA">
        <w:t>)</w:t>
      </w:r>
      <w:r w:rsidR="008568CE">
        <w:t>.</w:t>
      </w:r>
      <w:r w:rsidR="00ED04BA">
        <w:t xml:space="preserve"> </w:t>
      </w:r>
    </w:p>
    <w:p w14:paraId="709B70EA" w14:textId="1E4EBB01" w:rsidR="00B7242C" w:rsidRDefault="002617CD" w:rsidP="002617CD">
      <w:pPr>
        <w:pStyle w:val="ListBullet"/>
        <w:numPr>
          <w:ilvl w:val="0"/>
          <w:numId w:val="0"/>
        </w:numPr>
        <w:spacing w:before="240"/>
        <w:ind w:left="360"/>
        <w:contextualSpacing w:val="0"/>
        <w:jc w:val="both"/>
      </w:pPr>
      <w:r w:rsidRPr="00616F0F">
        <w:lastRenderedPageBreak/>
        <w:t>This is the preferable method because it most</w:t>
      </w:r>
      <w:r w:rsidRPr="00E55CF8">
        <w:t xml:space="preserve"> accurately measures water over the measurement period.</w:t>
      </w:r>
      <w:r>
        <w:t xml:space="preserve"> </w:t>
      </w:r>
      <w:r w:rsidR="008568CE">
        <w:t>If metered data is not</w:t>
      </w:r>
      <w:r w:rsidR="00B71795">
        <w:t xml:space="preserve"> available for the baseline</w:t>
      </w:r>
      <w:r w:rsidR="008568CE">
        <w:t>, then the other options listed below can be used to supplement missing time period</w:t>
      </w:r>
      <w:r w:rsidR="00E4096F">
        <w:t>s</w:t>
      </w:r>
      <w:r w:rsidR="008568CE">
        <w:t>.</w:t>
      </w:r>
      <w:r w:rsidR="00616F0F">
        <w:t xml:space="preserve"> </w:t>
      </w:r>
    </w:p>
    <w:p w14:paraId="2E008D6A" w14:textId="5B27B306" w:rsidR="003772B6" w:rsidRDefault="003A6364" w:rsidP="00F501D8">
      <w:pPr>
        <w:pStyle w:val="ListBullet"/>
        <w:numPr>
          <w:ilvl w:val="0"/>
          <w:numId w:val="3"/>
        </w:numPr>
        <w:spacing w:before="240"/>
        <w:contextualSpacing w:val="0"/>
        <w:jc w:val="both"/>
      </w:pPr>
      <w:r>
        <w:rPr>
          <w:b/>
        </w:rPr>
        <w:t>Flow rate determination</w:t>
      </w:r>
      <w:r w:rsidR="005372C2">
        <w:t xml:space="preserve">. </w:t>
      </w:r>
      <w:r w:rsidR="00B7242C">
        <w:t>If a dedicated meter is not installed on the existing system</w:t>
      </w:r>
      <w:r w:rsidR="007C723D">
        <w:t xml:space="preserve"> or does not record volumetric data</w:t>
      </w:r>
      <w:r w:rsidR="00B7242C">
        <w:t>, flow rates</w:t>
      </w:r>
      <w:r w:rsidR="007672AA">
        <w:t xml:space="preserve"> for each </w:t>
      </w:r>
      <w:r w:rsidR="00E8702B">
        <w:t>hydrozone</w:t>
      </w:r>
      <w:r>
        <w:t xml:space="preserve"> can be determined using a temporary meter or other procedure that is agreed upon in the M&amp;V plan</w:t>
      </w:r>
      <w:r w:rsidR="00B7242C">
        <w:t>.</w:t>
      </w:r>
      <w:r w:rsidR="00ED04BA">
        <w:t xml:space="preserve"> </w:t>
      </w:r>
      <w:r w:rsidR="00B7242C">
        <w:t xml:space="preserve">The flow rate for each </w:t>
      </w:r>
      <w:r w:rsidR="00E8702B">
        <w:t>hydrozone</w:t>
      </w:r>
      <w:r w:rsidR="008568CE">
        <w:t xml:space="preserve"> is multiplied by the </w:t>
      </w:r>
      <w:r w:rsidR="00E8702B">
        <w:t>hydrozone</w:t>
      </w:r>
      <w:r w:rsidR="008B1165">
        <w:t>’s</w:t>
      </w:r>
      <w:r w:rsidR="008568CE">
        <w:t xml:space="preserve"> run</w:t>
      </w:r>
      <w:r w:rsidR="00B7242C">
        <w:t xml:space="preserve">time </w:t>
      </w:r>
      <w:r w:rsidR="0032580E">
        <w:t xml:space="preserve">to determine </w:t>
      </w:r>
      <w:r w:rsidR="00B7242C">
        <w:t xml:space="preserve">the volume of water used for each </w:t>
      </w:r>
      <w:r w:rsidR="00E8702B">
        <w:t>hydrozone</w:t>
      </w:r>
      <w:r w:rsidR="00B7242C">
        <w:t>.</w:t>
      </w:r>
      <w:r w:rsidR="00ED04BA">
        <w:t xml:space="preserve"> </w:t>
      </w:r>
      <w:r w:rsidR="007672AA">
        <w:t xml:space="preserve">The </w:t>
      </w:r>
      <w:r w:rsidR="00B7242C">
        <w:t>total baseline irrigation water use</w:t>
      </w:r>
      <w:r w:rsidR="007672AA">
        <w:t xml:space="preserve"> is the sum of each </w:t>
      </w:r>
      <w:r w:rsidR="00E8702B">
        <w:t>hydrozone</w:t>
      </w:r>
      <w:r w:rsidR="007672AA">
        <w:t>’s water use, represented by</w:t>
      </w:r>
      <w:r w:rsidR="00B7242C">
        <w:t>:</w:t>
      </w:r>
    </w:p>
    <w:p w14:paraId="3801FF7A" w14:textId="77777777" w:rsidR="008568CE" w:rsidRPr="003772B6" w:rsidRDefault="008568CE" w:rsidP="00F501D8">
      <w:pPr>
        <w:pStyle w:val="ListBullet"/>
        <w:numPr>
          <w:ilvl w:val="0"/>
          <w:numId w:val="0"/>
        </w:numPr>
        <w:ind w:left="360"/>
        <w:jc w:val="both"/>
      </w:pPr>
    </w:p>
    <w:p w14:paraId="191073AD" w14:textId="2133CEDA" w:rsidR="005E52C8" w:rsidRDefault="009B3E3D" w:rsidP="00F501D8">
      <w:pPr>
        <w:pStyle w:val="ListBullet"/>
        <w:numPr>
          <w:ilvl w:val="0"/>
          <w:numId w:val="0"/>
        </w:numPr>
        <w:ind w:left="360"/>
        <w:jc w:val="both"/>
      </w:pPr>
      <m:oMathPara>
        <m:oMath>
          <m:nary>
            <m:naryPr>
              <m:chr m:val="∑"/>
              <m:limLoc m:val="undOvr"/>
              <m:ctrlPr>
                <w:rPr>
                  <w:rFonts w:ascii="Cambria Math" w:hAnsi="Cambria Math"/>
                  <w:i/>
                </w:rPr>
              </m:ctrlPr>
            </m:naryPr>
            <m:sub>
              <m:r>
                <w:rPr>
                  <w:rFonts w:ascii="Cambria Math" w:hAnsi="Cambria Math"/>
                </w:rPr>
                <m:t>Z=1</m:t>
              </m:r>
            </m:sub>
            <m:sup>
              <m:r>
                <w:rPr>
                  <w:rFonts w:ascii="Cambria Math" w:hAnsi="Cambria Math"/>
                </w:rPr>
                <m:t>n</m:t>
              </m:r>
            </m:sup>
            <m:e>
              <m:r>
                <w:rPr>
                  <w:rFonts w:ascii="Cambria Math" w:hAnsi="Cambria Math"/>
                </w:rPr>
                <m:t>(FR</m:t>
              </m:r>
              <m:r>
                <m:rPr>
                  <m:nor/>
                </m:rPr>
                <w:rPr>
                  <w:rFonts w:ascii="Cambria Math" w:hAnsi="Cambria Math"/>
                  <w:vertAlign w:val="subscript"/>
                </w:rPr>
                <m:t>Z</m:t>
              </m:r>
              <m:r>
                <w:rPr>
                  <w:rFonts w:ascii="Cambria Math" w:hAnsi="Cambria Math"/>
                </w:rPr>
                <m:t xml:space="preserve"> ×RT</m:t>
              </m:r>
              <m:r>
                <m:rPr>
                  <m:nor/>
                </m:rPr>
                <w:rPr>
                  <w:rFonts w:ascii="Cambria Math" w:hAnsi="Cambria Math"/>
                  <w:vertAlign w:val="subscript"/>
                </w:rPr>
                <m:t>Z</m:t>
              </m:r>
              <m:r>
                <w:rPr>
                  <w:rFonts w:ascii="Cambria Math" w:hAnsi="Cambria Math"/>
                </w:rPr>
                <m:t>)</m:t>
              </m:r>
            </m:e>
          </m:nary>
        </m:oMath>
      </m:oMathPara>
    </w:p>
    <w:p w14:paraId="7AA05CCF" w14:textId="77777777" w:rsidR="00AC78E5" w:rsidRDefault="00AC78E5" w:rsidP="00F501D8">
      <w:pPr>
        <w:pStyle w:val="ListBullet"/>
        <w:numPr>
          <w:ilvl w:val="0"/>
          <w:numId w:val="0"/>
        </w:numPr>
        <w:ind w:left="360"/>
        <w:jc w:val="both"/>
      </w:pPr>
    </w:p>
    <w:p w14:paraId="6037825D" w14:textId="77777777" w:rsidR="003772B6" w:rsidRDefault="003772B6" w:rsidP="00F501D8">
      <w:pPr>
        <w:pStyle w:val="ListBullet"/>
        <w:numPr>
          <w:ilvl w:val="0"/>
          <w:numId w:val="0"/>
        </w:numPr>
        <w:ind w:left="360" w:firstLine="360"/>
        <w:jc w:val="both"/>
      </w:pPr>
      <w:r>
        <w:t>Where:</w:t>
      </w:r>
    </w:p>
    <w:p w14:paraId="6157990F" w14:textId="77777777" w:rsidR="007C1960" w:rsidRDefault="007C1960" w:rsidP="00F501D8">
      <w:pPr>
        <w:pStyle w:val="ListBullet"/>
        <w:numPr>
          <w:ilvl w:val="0"/>
          <w:numId w:val="0"/>
        </w:numPr>
        <w:ind w:left="360" w:firstLine="360"/>
        <w:jc w:val="both"/>
      </w:pPr>
    </w:p>
    <w:p w14:paraId="07F12CDC" w14:textId="1D0BD5C8" w:rsidR="003772B6" w:rsidRDefault="005E52C8" w:rsidP="00F501D8">
      <w:pPr>
        <w:pStyle w:val="ListBullet"/>
        <w:numPr>
          <w:ilvl w:val="0"/>
          <w:numId w:val="0"/>
        </w:numPr>
        <w:ind w:left="720" w:firstLine="270"/>
        <w:jc w:val="both"/>
      </w:pPr>
      <w:r w:rsidRPr="00821829">
        <w:rPr>
          <w:i/>
        </w:rPr>
        <w:t>FR</w:t>
      </w:r>
      <w:r w:rsidR="00BF1D12" w:rsidRPr="00821829">
        <w:rPr>
          <w:i/>
          <w:vertAlign w:val="subscript"/>
        </w:rPr>
        <w:t>Z</w:t>
      </w:r>
      <w:r w:rsidR="003772B6">
        <w:t xml:space="preserve"> = The </w:t>
      </w:r>
      <w:r w:rsidR="00E8702B">
        <w:t>hydrozone</w:t>
      </w:r>
      <w:r w:rsidR="003772B6">
        <w:t>’s flow rate, measured in gallons per minute</w:t>
      </w:r>
    </w:p>
    <w:p w14:paraId="3B384D5C" w14:textId="6A152302" w:rsidR="00D97012" w:rsidRPr="007C1960" w:rsidRDefault="003772B6" w:rsidP="00174457">
      <w:pPr>
        <w:pStyle w:val="ListBullet"/>
        <w:numPr>
          <w:ilvl w:val="0"/>
          <w:numId w:val="0"/>
        </w:numPr>
        <w:ind w:left="990"/>
        <w:jc w:val="both"/>
      </w:pPr>
      <w:r w:rsidRPr="007C1960">
        <w:rPr>
          <w:i/>
        </w:rPr>
        <w:t>RT</w:t>
      </w:r>
      <w:r w:rsidR="00BF1D12" w:rsidRPr="007C1960">
        <w:rPr>
          <w:i/>
          <w:vertAlign w:val="subscript"/>
        </w:rPr>
        <w:t>Z</w:t>
      </w:r>
      <w:r w:rsidRPr="007C1960">
        <w:t xml:space="preserve"> = The runtime of the </w:t>
      </w:r>
      <w:r w:rsidR="00E8702B">
        <w:t>hydrozone</w:t>
      </w:r>
      <w:r w:rsidR="005E52C8" w:rsidRPr="007C1960">
        <w:t xml:space="preserve"> </w:t>
      </w:r>
      <w:r w:rsidR="00B71795" w:rsidRPr="007C1960">
        <w:t>irrigation system during the baseline</w:t>
      </w:r>
      <w:r w:rsidRPr="007C1960">
        <w:t>, measured in minutes</w:t>
      </w:r>
    </w:p>
    <w:p w14:paraId="23AD8B73" w14:textId="47ECFD43" w:rsidR="005C5F37" w:rsidRPr="007C1960" w:rsidRDefault="005C5F37" w:rsidP="00F501D8">
      <w:pPr>
        <w:pStyle w:val="ListBullet"/>
        <w:numPr>
          <w:ilvl w:val="0"/>
          <w:numId w:val="0"/>
        </w:numPr>
        <w:ind w:left="720" w:firstLine="270"/>
        <w:jc w:val="both"/>
      </w:pPr>
      <w:r w:rsidRPr="007C1960">
        <w:rPr>
          <w:i/>
        </w:rPr>
        <w:t xml:space="preserve">n </w:t>
      </w:r>
      <w:r w:rsidRPr="007C1960">
        <w:t xml:space="preserve">= The total number of </w:t>
      </w:r>
      <w:r w:rsidR="00E8702B">
        <w:t>hydrozone</w:t>
      </w:r>
      <w:r w:rsidRPr="007C1960">
        <w:t>s</w:t>
      </w:r>
    </w:p>
    <w:p w14:paraId="5F5C530F" w14:textId="69BCBEA4" w:rsidR="00D97012" w:rsidRDefault="00D97012" w:rsidP="00F501D8">
      <w:pPr>
        <w:pStyle w:val="BodyText"/>
        <w:ind w:left="360"/>
        <w:jc w:val="both"/>
      </w:pPr>
      <w:r>
        <w:t xml:space="preserve">When calculating the water consumption using the </w:t>
      </w:r>
      <w:r w:rsidR="00843065">
        <w:t>flow rate</w:t>
      </w:r>
      <w:r>
        <w:t xml:space="preserve"> method, it is important to document the following items in the M&amp;V plan:</w:t>
      </w:r>
    </w:p>
    <w:p w14:paraId="73EB4262" w14:textId="3452315E" w:rsidR="00D97012" w:rsidRDefault="00D97012" w:rsidP="00F501D8">
      <w:pPr>
        <w:pStyle w:val="BodyText"/>
        <w:numPr>
          <w:ilvl w:val="0"/>
          <w:numId w:val="9"/>
        </w:numPr>
        <w:spacing w:before="0"/>
        <w:ind w:left="360" w:firstLine="720"/>
        <w:jc w:val="both"/>
      </w:pPr>
      <w:r>
        <w:t xml:space="preserve">Designate </w:t>
      </w:r>
      <w:r w:rsidR="008B1165">
        <w:t>the measurement frequency</w:t>
      </w:r>
      <w:r>
        <w:t xml:space="preserve"> for </w:t>
      </w:r>
      <w:r w:rsidR="006C791A">
        <w:t>hydrozone</w:t>
      </w:r>
      <w:r>
        <w:t xml:space="preserve"> flow rate </w:t>
      </w:r>
      <w:r w:rsidR="003F4D3B">
        <w:t xml:space="preserve">(see Section </w:t>
      </w:r>
      <w:r w:rsidR="00214C68">
        <w:fldChar w:fldCharType="begin"/>
      </w:r>
      <w:r w:rsidR="00214C68">
        <w:instrText xml:space="preserve"> REF _Ref479142576 \w \h </w:instrText>
      </w:r>
      <w:r w:rsidR="00F501D8">
        <w:instrText xml:space="preserve"> \* MERGEFORMAT </w:instrText>
      </w:r>
      <w:r w:rsidR="00214C68">
        <w:fldChar w:fldCharType="separate"/>
      </w:r>
      <w:r w:rsidR="007850F1">
        <w:t>4</w:t>
      </w:r>
      <w:r w:rsidR="0070054C">
        <w:t>.8</w:t>
      </w:r>
      <w:r w:rsidR="00214C68">
        <w:fldChar w:fldCharType="end"/>
      </w:r>
      <w:r w:rsidR="003F4D3B">
        <w:t>)</w:t>
      </w:r>
    </w:p>
    <w:p w14:paraId="0FD9DD47" w14:textId="6124D3C5" w:rsidR="003F4D3B" w:rsidRDefault="003F4D3B" w:rsidP="00F501D8">
      <w:pPr>
        <w:pStyle w:val="BodyText"/>
        <w:numPr>
          <w:ilvl w:val="0"/>
          <w:numId w:val="9"/>
        </w:numPr>
        <w:spacing w:before="0"/>
        <w:ind w:left="360" w:firstLine="720"/>
        <w:jc w:val="both"/>
      </w:pPr>
      <w:r>
        <w:t xml:space="preserve">Describe how the average </w:t>
      </w:r>
      <w:r w:rsidR="006C791A">
        <w:t>hydrozone</w:t>
      </w:r>
      <w:r>
        <w:t xml:space="preserve"> flow rate was determined</w:t>
      </w:r>
    </w:p>
    <w:p w14:paraId="00EA3DEB" w14:textId="20016508" w:rsidR="00D97012" w:rsidRDefault="003F4D3B" w:rsidP="00F501D8">
      <w:pPr>
        <w:pStyle w:val="BodyText"/>
        <w:numPr>
          <w:ilvl w:val="0"/>
          <w:numId w:val="9"/>
        </w:numPr>
        <w:spacing w:before="0"/>
        <w:ind w:left="360" w:firstLine="720"/>
        <w:jc w:val="both"/>
      </w:pPr>
      <w:r>
        <w:t>D</w:t>
      </w:r>
      <w:r w:rsidR="00D97012">
        <w:t xml:space="preserve">escribe how the </w:t>
      </w:r>
      <w:r>
        <w:t>irrigation runtime</w:t>
      </w:r>
      <w:r w:rsidR="00D97012">
        <w:t xml:space="preserve"> was collected</w:t>
      </w:r>
      <w:r>
        <w:t xml:space="preserve"> over the </w:t>
      </w:r>
      <w:r w:rsidR="00B71795">
        <w:t>baseline</w:t>
      </w:r>
    </w:p>
    <w:p w14:paraId="79FC9AFC" w14:textId="18307354" w:rsidR="00D97012" w:rsidRDefault="00D97012" w:rsidP="00F501D8">
      <w:pPr>
        <w:pStyle w:val="ListBullet"/>
        <w:numPr>
          <w:ilvl w:val="0"/>
          <w:numId w:val="0"/>
        </w:numPr>
        <w:ind w:left="720"/>
        <w:jc w:val="both"/>
      </w:pPr>
    </w:p>
    <w:p w14:paraId="4437A30D" w14:textId="69B39CE9" w:rsidR="008568CE" w:rsidRDefault="0032580E" w:rsidP="00F501D8">
      <w:pPr>
        <w:pStyle w:val="ListBullet"/>
        <w:numPr>
          <w:ilvl w:val="0"/>
          <w:numId w:val="3"/>
        </w:numPr>
        <w:jc w:val="both"/>
      </w:pPr>
      <w:r w:rsidRPr="003D6648">
        <w:rPr>
          <w:b/>
        </w:rPr>
        <w:t>Irrigation audit</w:t>
      </w:r>
      <w:r w:rsidR="00470BDA">
        <w:rPr>
          <w:b/>
        </w:rPr>
        <w:t xml:space="preserve"> to determine system precipitation rate</w:t>
      </w:r>
      <w:r w:rsidR="001911C1">
        <w:t>.</w:t>
      </w:r>
      <w:r w:rsidR="003D6648">
        <w:t xml:space="preserve"> </w:t>
      </w:r>
      <w:r w:rsidR="008568CE">
        <w:t xml:space="preserve">If metering the </w:t>
      </w:r>
      <w:r w:rsidR="008C04EB">
        <w:t xml:space="preserve">baseline </w:t>
      </w:r>
      <w:r w:rsidR="008568CE">
        <w:t>water use</w:t>
      </w:r>
      <w:r w:rsidR="00843065">
        <w:t xml:space="preserve"> or using flow rates to calculate the baseline</w:t>
      </w:r>
      <w:r w:rsidR="008568CE">
        <w:t xml:space="preserve"> is not an option, the third most accurate approach is </w:t>
      </w:r>
      <w:r w:rsidR="00821829">
        <w:t xml:space="preserve">to perform </w:t>
      </w:r>
      <w:r w:rsidR="003D6648">
        <w:t>an irrigation audit.</w:t>
      </w:r>
      <w:r w:rsidR="00ED04BA">
        <w:t xml:space="preserve"> </w:t>
      </w:r>
      <w:r w:rsidR="003D6648">
        <w:t xml:space="preserve">An irrigation audit measures the precipitation rate of </w:t>
      </w:r>
      <w:r w:rsidR="00FE0025">
        <w:t xml:space="preserve">each irrigation </w:t>
      </w:r>
      <w:r w:rsidR="00E8702B">
        <w:t>hydrozone</w:t>
      </w:r>
      <w:r w:rsidR="00FE0025">
        <w:t xml:space="preserve"> by capturing and measuring the amount of wate</w:t>
      </w:r>
      <w:r w:rsidR="007672AA">
        <w:t xml:space="preserve">r distributed by </w:t>
      </w:r>
      <w:r w:rsidR="00C04F0B">
        <w:t xml:space="preserve">the </w:t>
      </w:r>
      <w:r w:rsidR="007672AA">
        <w:t>irrigation system</w:t>
      </w:r>
      <w:r w:rsidR="000C0869">
        <w:t>, typically measured in inches per hour</w:t>
      </w:r>
      <w:r w:rsidR="00FE0025">
        <w:t>.</w:t>
      </w:r>
      <w:r w:rsidR="002723D1">
        <w:t xml:space="preserve"> </w:t>
      </w:r>
      <w:r w:rsidR="00FE0025">
        <w:t>The irrigation audit should follow the protocol set in the</w:t>
      </w:r>
      <w:r w:rsidR="00BF1D12">
        <w:t xml:space="preserve"> Irrigation Association’s</w:t>
      </w:r>
      <w:r w:rsidR="003D6648">
        <w:t xml:space="preserve"> </w:t>
      </w:r>
      <w:r w:rsidR="003D6648" w:rsidRPr="00314ED2">
        <w:rPr>
          <w:i/>
        </w:rPr>
        <w:t>Recommended Audit Guidelines</w:t>
      </w:r>
      <w:r w:rsidR="003D6648">
        <w:rPr>
          <w:rStyle w:val="FootnoteReference"/>
        </w:rPr>
        <w:footnoteReference w:id="8"/>
      </w:r>
      <w:r w:rsidR="00ED04BA">
        <w:t xml:space="preserve"> </w:t>
      </w:r>
      <w:r w:rsidR="00843065">
        <w:t xml:space="preserve">or American Society of Agricultural and Biological Engineers (ASBE) Standard S626 </w:t>
      </w:r>
      <w:r w:rsidR="00843065" w:rsidRPr="00174457">
        <w:rPr>
          <w:i/>
        </w:rPr>
        <w:t>Landscape Irrigation System Uniformity and Application Rate Testing</w:t>
      </w:r>
      <w:r w:rsidR="00843065">
        <w:rPr>
          <w:rStyle w:val="FootnoteReference"/>
          <w:i/>
        </w:rPr>
        <w:footnoteReference w:id="9"/>
      </w:r>
      <w:r w:rsidR="002723D1">
        <w:t xml:space="preserve">. </w:t>
      </w:r>
      <w:r w:rsidR="008568CE">
        <w:t xml:space="preserve">The precipitation rate for each </w:t>
      </w:r>
      <w:r w:rsidR="00E8702B">
        <w:t>hydrozone</w:t>
      </w:r>
      <w:r w:rsidR="008568CE">
        <w:t xml:space="preserve"> is applied to</w:t>
      </w:r>
      <w:r>
        <w:t xml:space="preserve"> the </w:t>
      </w:r>
      <w:r w:rsidR="00E8702B">
        <w:t>hydrozone</w:t>
      </w:r>
      <w:r w:rsidR="008568CE">
        <w:t>’s run-time and landscape area</w:t>
      </w:r>
      <w:r w:rsidR="00C864A1">
        <w:t xml:space="preserve"> that</w:t>
      </w:r>
      <w:r w:rsidR="007672AA">
        <w:t xml:space="preserve"> the</w:t>
      </w:r>
      <w:r w:rsidR="00C864A1">
        <w:t xml:space="preserve"> </w:t>
      </w:r>
      <w:r w:rsidR="00E8702B">
        <w:t>hydrozone</w:t>
      </w:r>
      <w:r w:rsidR="00C864A1">
        <w:t xml:space="preserve"> covers</w:t>
      </w:r>
      <w:r w:rsidR="008568CE">
        <w:t>.</w:t>
      </w:r>
      <w:r w:rsidR="00ED04BA">
        <w:t xml:space="preserve"> </w:t>
      </w:r>
      <w:r w:rsidR="008568CE">
        <w:t xml:space="preserve">The total baseline irrigation water use </w:t>
      </w:r>
      <w:r w:rsidR="000C0869">
        <w:t xml:space="preserve">is the sum of the </w:t>
      </w:r>
      <w:r w:rsidR="00E8702B">
        <w:t>hydrozone</w:t>
      </w:r>
      <w:r w:rsidR="000C0869">
        <w:t>’s water use, represented by:</w:t>
      </w:r>
    </w:p>
    <w:p w14:paraId="18A6FC28" w14:textId="2049A47A" w:rsidR="003D6648" w:rsidRDefault="003D6648" w:rsidP="00F501D8">
      <w:pPr>
        <w:pStyle w:val="ListBullet"/>
        <w:numPr>
          <w:ilvl w:val="0"/>
          <w:numId w:val="0"/>
        </w:numPr>
        <w:ind w:left="360"/>
        <w:jc w:val="both"/>
      </w:pPr>
    </w:p>
    <w:p w14:paraId="5268457D" w14:textId="1EE79DAF" w:rsidR="00BF1D12" w:rsidRDefault="009B3E3D" w:rsidP="00BF1D12">
      <w:pPr>
        <w:pStyle w:val="ListBullet"/>
        <w:numPr>
          <w:ilvl w:val="0"/>
          <w:numId w:val="0"/>
        </w:numPr>
        <w:ind w:left="360"/>
      </w:pPr>
      <m:oMathPara>
        <m:oMath>
          <m:nary>
            <m:naryPr>
              <m:chr m:val="∑"/>
              <m:limLoc m:val="undOvr"/>
              <m:ctrlPr>
                <w:rPr>
                  <w:rFonts w:ascii="Cambria Math" w:hAnsi="Cambria Math"/>
                  <w:i/>
                </w:rPr>
              </m:ctrlPr>
            </m:naryPr>
            <m:sub>
              <m:r>
                <w:rPr>
                  <w:rFonts w:ascii="Cambria Math" w:hAnsi="Cambria Math"/>
                </w:rPr>
                <m:t>Z=1</m:t>
              </m:r>
            </m:sub>
            <m:sup>
              <m:r>
                <w:rPr>
                  <w:rFonts w:ascii="Cambria Math" w:hAnsi="Cambria Math"/>
                </w:rPr>
                <m:t>n</m:t>
              </m:r>
            </m:sup>
            <m:e>
              <m:r>
                <w:rPr>
                  <w:rFonts w:ascii="Cambria Math" w:hAnsi="Cambria Math"/>
                </w:rPr>
                <m:t>(PR</m:t>
              </m:r>
              <m:r>
                <m:rPr>
                  <m:nor/>
                </m:rPr>
                <w:rPr>
                  <w:rFonts w:ascii="Cambria Math" w:hAnsi="Cambria Math"/>
                  <w:vertAlign w:val="subscript"/>
                </w:rPr>
                <m:t>Z</m:t>
              </m:r>
              <m:r>
                <w:rPr>
                  <w:rFonts w:ascii="Cambria Math" w:hAnsi="Cambria Math"/>
                </w:rPr>
                <m:t xml:space="preserve"> ×A</m:t>
              </m:r>
              <m:r>
                <m:rPr>
                  <m:nor/>
                </m:rPr>
                <w:rPr>
                  <w:rFonts w:ascii="Cambria Math" w:hAnsi="Cambria Math"/>
                  <w:vertAlign w:val="subscript"/>
                </w:rPr>
                <m:t>Z</m:t>
              </m:r>
              <m:r>
                <w:rPr>
                  <w:rFonts w:ascii="Cambria Math" w:hAnsi="Cambria Math"/>
                </w:rPr>
                <m:t>×RT</m:t>
              </m:r>
              <m:r>
                <m:rPr>
                  <m:nor/>
                </m:rPr>
                <w:rPr>
                  <w:rFonts w:ascii="Cambria Math" w:hAnsi="Cambria Math"/>
                  <w:vertAlign w:val="subscript"/>
                </w:rPr>
                <m:t xml:space="preserve">Z </m:t>
              </m:r>
              <m:r>
                <w:rPr>
                  <w:rFonts w:ascii="Cambria Math" w:hAnsi="Cambria Math"/>
                </w:rPr>
                <m:t>×0.0104)</m:t>
              </m:r>
            </m:e>
          </m:nary>
        </m:oMath>
      </m:oMathPara>
    </w:p>
    <w:p w14:paraId="291CD6C6" w14:textId="77777777" w:rsidR="00BF1D12" w:rsidRDefault="00BF1D12" w:rsidP="003772B6">
      <w:pPr>
        <w:pStyle w:val="ListBullet"/>
        <w:numPr>
          <w:ilvl w:val="0"/>
          <w:numId w:val="0"/>
        </w:numPr>
        <w:ind w:left="360"/>
      </w:pPr>
    </w:p>
    <w:p w14:paraId="2EB38DFE" w14:textId="77777777" w:rsidR="003772B6" w:rsidRDefault="003772B6" w:rsidP="00F501D8">
      <w:pPr>
        <w:pStyle w:val="ListBullet"/>
        <w:numPr>
          <w:ilvl w:val="0"/>
          <w:numId w:val="0"/>
        </w:numPr>
        <w:ind w:left="720"/>
        <w:jc w:val="both"/>
      </w:pPr>
      <w:r>
        <w:lastRenderedPageBreak/>
        <w:t xml:space="preserve">Where: </w:t>
      </w:r>
    </w:p>
    <w:p w14:paraId="2332724C" w14:textId="77777777" w:rsidR="007C1960" w:rsidRPr="007C1960" w:rsidRDefault="007C1960" w:rsidP="00F501D8">
      <w:pPr>
        <w:pStyle w:val="ListBullet"/>
        <w:numPr>
          <w:ilvl w:val="0"/>
          <w:numId w:val="0"/>
        </w:numPr>
        <w:ind w:left="720"/>
        <w:jc w:val="both"/>
        <w:rPr>
          <w:sz w:val="8"/>
          <w:szCs w:val="8"/>
        </w:rPr>
      </w:pPr>
    </w:p>
    <w:p w14:paraId="75230673" w14:textId="21326FA9" w:rsidR="003772B6" w:rsidRDefault="003772B6" w:rsidP="00F501D8">
      <w:pPr>
        <w:pStyle w:val="ListBullet"/>
        <w:numPr>
          <w:ilvl w:val="0"/>
          <w:numId w:val="0"/>
        </w:numPr>
        <w:ind w:left="990"/>
        <w:jc w:val="both"/>
      </w:pPr>
      <w:r w:rsidRPr="00821829">
        <w:rPr>
          <w:i/>
        </w:rPr>
        <w:t>PR</w:t>
      </w:r>
      <w:r w:rsidR="006068FA">
        <w:rPr>
          <w:i/>
          <w:vertAlign w:val="subscript"/>
        </w:rPr>
        <w:t>Z</w:t>
      </w:r>
      <w:r>
        <w:t xml:space="preserve"> = The </w:t>
      </w:r>
      <w:r w:rsidR="00E8702B">
        <w:t>hydrozone</w:t>
      </w:r>
      <w:r>
        <w:t>’s precipitation rate, measured in inches per hour</w:t>
      </w:r>
    </w:p>
    <w:p w14:paraId="49AC2036" w14:textId="77777777" w:rsidR="007C1960" w:rsidRPr="007C1960" w:rsidRDefault="007C1960" w:rsidP="00F501D8">
      <w:pPr>
        <w:pStyle w:val="ListBullet"/>
        <w:numPr>
          <w:ilvl w:val="0"/>
          <w:numId w:val="0"/>
        </w:numPr>
        <w:ind w:left="990"/>
        <w:jc w:val="both"/>
        <w:rPr>
          <w:sz w:val="8"/>
          <w:szCs w:val="8"/>
        </w:rPr>
      </w:pPr>
    </w:p>
    <w:p w14:paraId="5BBB6722" w14:textId="26F25F1E" w:rsidR="003772B6" w:rsidRDefault="003772B6" w:rsidP="00F501D8">
      <w:pPr>
        <w:pStyle w:val="ListBullet"/>
        <w:numPr>
          <w:ilvl w:val="0"/>
          <w:numId w:val="0"/>
        </w:numPr>
        <w:ind w:left="990"/>
        <w:jc w:val="both"/>
      </w:pPr>
      <w:r w:rsidRPr="00821829">
        <w:rPr>
          <w:i/>
        </w:rPr>
        <w:t>A</w:t>
      </w:r>
      <w:r w:rsidR="006068FA">
        <w:rPr>
          <w:i/>
          <w:vertAlign w:val="subscript"/>
        </w:rPr>
        <w:t>Z</w:t>
      </w:r>
      <w:r>
        <w:t xml:space="preserve"> = The </w:t>
      </w:r>
      <w:r w:rsidR="00E8702B">
        <w:t>hydrozone</w:t>
      </w:r>
      <w:r>
        <w:t>’s irrigation area, measured in square feet</w:t>
      </w:r>
    </w:p>
    <w:p w14:paraId="6B5CA011" w14:textId="77777777" w:rsidR="007C1960" w:rsidRPr="007C1960" w:rsidRDefault="007C1960" w:rsidP="00F501D8">
      <w:pPr>
        <w:pStyle w:val="ListBullet"/>
        <w:numPr>
          <w:ilvl w:val="0"/>
          <w:numId w:val="0"/>
        </w:numPr>
        <w:ind w:left="990"/>
        <w:jc w:val="both"/>
        <w:rPr>
          <w:sz w:val="8"/>
          <w:szCs w:val="8"/>
        </w:rPr>
      </w:pPr>
    </w:p>
    <w:p w14:paraId="2A7ECE59" w14:textId="5ED511CC" w:rsidR="003772B6" w:rsidRDefault="003772B6" w:rsidP="00F501D8">
      <w:pPr>
        <w:pStyle w:val="ListBullet"/>
        <w:numPr>
          <w:ilvl w:val="0"/>
          <w:numId w:val="0"/>
        </w:numPr>
        <w:ind w:left="990"/>
        <w:jc w:val="both"/>
      </w:pPr>
      <w:r w:rsidRPr="00821829">
        <w:rPr>
          <w:i/>
        </w:rPr>
        <w:t>RT</w:t>
      </w:r>
      <w:r w:rsidR="006068FA">
        <w:rPr>
          <w:i/>
          <w:vertAlign w:val="subscript"/>
        </w:rPr>
        <w:t>Z</w:t>
      </w:r>
      <w:r>
        <w:t xml:space="preserve"> = The runtime of the irrigation system </w:t>
      </w:r>
      <w:r w:rsidR="00B71795">
        <w:t>during</w:t>
      </w:r>
      <w:r>
        <w:t xml:space="preserve"> the </w:t>
      </w:r>
      <w:r w:rsidR="00B71795">
        <w:t>baseline</w:t>
      </w:r>
      <w:r>
        <w:t>, measured in minutes</w:t>
      </w:r>
    </w:p>
    <w:p w14:paraId="5B758DF5" w14:textId="77777777" w:rsidR="007C1960" w:rsidRPr="007C1960" w:rsidRDefault="007C1960" w:rsidP="00F501D8">
      <w:pPr>
        <w:pStyle w:val="ListBullet"/>
        <w:numPr>
          <w:ilvl w:val="0"/>
          <w:numId w:val="0"/>
        </w:numPr>
        <w:ind w:left="990"/>
        <w:jc w:val="both"/>
        <w:rPr>
          <w:sz w:val="8"/>
          <w:szCs w:val="8"/>
        </w:rPr>
      </w:pPr>
    </w:p>
    <w:p w14:paraId="5DBEF0AA" w14:textId="3B37C8A2" w:rsidR="003772B6" w:rsidRDefault="003772B6" w:rsidP="00F501D8">
      <w:pPr>
        <w:pStyle w:val="ListBullet"/>
        <w:numPr>
          <w:ilvl w:val="0"/>
          <w:numId w:val="0"/>
        </w:numPr>
        <w:ind w:left="990"/>
        <w:jc w:val="both"/>
      </w:pPr>
      <w:r>
        <w:t xml:space="preserve">0.0104 = </w:t>
      </w:r>
      <w:r w:rsidR="00214C68">
        <w:t>A</w:t>
      </w:r>
      <w:r>
        <w:t xml:space="preserve"> conversion factor that converts </w:t>
      </w:r>
      <w:r w:rsidR="00470BDA">
        <w:t xml:space="preserve">precipitation rate and </w:t>
      </w:r>
      <w:r w:rsidR="00E8702B">
        <w:t>hydrozone</w:t>
      </w:r>
      <w:r w:rsidR="00470BDA">
        <w:t xml:space="preserve"> square footage to gallons</w:t>
      </w:r>
    </w:p>
    <w:p w14:paraId="47D3CB7E" w14:textId="77777777" w:rsidR="007C1960" w:rsidRPr="007C1960" w:rsidRDefault="007C1960" w:rsidP="00F501D8">
      <w:pPr>
        <w:pStyle w:val="ListBullet"/>
        <w:numPr>
          <w:ilvl w:val="0"/>
          <w:numId w:val="0"/>
        </w:numPr>
        <w:ind w:left="990"/>
        <w:jc w:val="both"/>
        <w:rPr>
          <w:sz w:val="8"/>
          <w:szCs w:val="8"/>
        </w:rPr>
      </w:pPr>
    </w:p>
    <w:p w14:paraId="1727C184" w14:textId="6618B44F" w:rsidR="005C5F37" w:rsidRDefault="005C5F37" w:rsidP="00F501D8">
      <w:pPr>
        <w:pStyle w:val="ListBullet"/>
        <w:numPr>
          <w:ilvl w:val="0"/>
          <w:numId w:val="0"/>
        </w:numPr>
        <w:ind w:left="990"/>
        <w:jc w:val="both"/>
      </w:pPr>
      <w:r>
        <w:rPr>
          <w:i/>
        </w:rPr>
        <w:t xml:space="preserve">n </w:t>
      </w:r>
      <w:r w:rsidRPr="005C5F37">
        <w:t xml:space="preserve">= The total number of </w:t>
      </w:r>
      <w:r w:rsidR="00E8702B">
        <w:t>hydrozone</w:t>
      </w:r>
      <w:r w:rsidRPr="005C5F37">
        <w:t>s</w:t>
      </w:r>
    </w:p>
    <w:p w14:paraId="25FC8C77" w14:textId="77777777" w:rsidR="00B16CCF" w:rsidRPr="006F5188" w:rsidRDefault="00B16CCF" w:rsidP="00F501D8">
      <w:pPr>
        <w:pStyle w:val="ListBullet"/>
        <w:numPr>
          <w:ilvl w:val="0"/>
          <w:numId w:val="0"/>
        </w:numPr>
        <w:ind w:left="360"/>
        <w:jc w:val="both"/>
        <w:rPr>
          <w:b/>
        </w:rPr>
      </w:pPr>
    </w:p>
    <w:p w14:paraId="02C3EBB0" w14:textId="4AFB6994" w:rsidR="006D4F8B" w:rsidRDefault="006D4F8B" w:rsidP="00F501D8">
      <w:pPr>
        <w:pStyle w:val="Heading3"/>
        <w:spacing w:before="0"/>
        <w:jc w:val="both"/>
      </w:pPr>
      <w:bookmarkStart w:id="27" w:name="_Ref479143180"/>
      <w:bookmarkStart w:id="28" w:name="_Toc486242775"/>
      <w:r>
        <w:t>Baseline Normalization</w:t>
      </w:r>
      <w:bookmarkEnd w:id="27"/>
      <w:bookmarkEnd w:id="28"/>
    </w:p>
    <w:p w14:paraId="25537144" w14:textId="432F97F6" w:rsidR="006F5188" w:rsidRDefault="006D4F8B" w:rsidP="00F501D8">
      <w:pPr>
        <w:pStyle w:val="BodyText"/>
        <w:tabs>
          <w:tab w:val="left" w:pos="6210"/>
        </w:tabs>
        <w:spacing w:before="0"/>
        <w:jc w:val="both"/>
      </w:pPr>
      <w:r>
        <w:t xml:space="preserve">If the existing irrigation is scheduled with a conventional system that irrigates based on a set </w:t>
      </w:r>
      <w:r w:rsidR="009C122A">
        <w:t xml:space="preserve">“clock” </w:t>
      </w:r>
      <w:r>
        <w:t xml:space="preserve">schedule </w:t>
      </w:r>
      <w:r w:rsidR="00D07FF1">
        <w:t xml:space="preserve">where </w:t>
      </w:r>
      <w:r>
        <w:t>adjustments</w:t>
      </w:r>
      <w:r w:rsidR="009C122A">
        <w:t xml:space="preserve"> are </w:t>
      </w:r>
      <w:r w:rsidR="00D07FF1">
        <w:t xml:space="preserve">not </w:t>
      </w:r>
      <w:r w:rsidR="009C122A">
        <w:t>made</w:t>
      </w:r>
      <w:r>
        <w:t xml:space="preserve">, then the baseline water use </w:t>
      </w:r>
      <w:r w:rsidR="005C3AAC">
        <w:t xml:space="preserve">may </w:t>
      </w:r>
      <w:r>
        <w:t xml:space="preserve">not </w:t>
      </w:r>
      <w:r w:rsidR="005C3AAC">
        <w:t xml:space="preserve">need to </w:t>
      </w:r>
      <w:r>
        <w:t>be normalized.</w:t>
      </w:r>
      <w:r w:rsidR="00ED04BA">
        <w:t xml:space="preserve"> </w:t>
      </w:r>
      <w:r>
        <w:t xml:space="preserve">However, </w:t>
      </w:r>
      <w:r w:rsidRPr="00174457">
        <w:rPr>
          <w:b/>
          <w:color w:val="1F3864" w:themeColor="accent5" w:themeShade="80"/>
        </w:rPr>
        <w:t>t</w:t>
      </w:r>
      <w:r w:rsidR="006F5188" w:rsidRPr="00174457">
        <w:rPr>
          <w:b/>
          <w:color w:val="1F3864" w:themeColor="accent5" w:themeShade="80"/>
        </w:rPr>
        <w:t>he b</w:t>
      </w:r>
      <w:r w:rsidR="00DA71F0" w:rsidRPr="00174457">
        <w:rPr>
          <w:b/>
          <w:color w:val="1F3864" w:themeColor="accent5" w:themeShade="80"/>
        </w:rPr>
        <w:t xml:space="preserve">aseline water use </w:t>
      </w:r>
      <w:r w:rsidRPr="00174457">
        <w:rPr>
          <w:b/>
          <w:color w:val="1F3864" w:themeColor="accent5" w:themeShade="80"/>
        </w:rPr>
        <w:t>should</w:t>
      </w:r>
      <w:r w:rsidR="00DA71F0" w:rsidRPr="00174457">
        <w:rPr>
          <w:b/>
          <w:color w:val="1F3864" w:themeColor="accent5" w:themeShade="80"/>
        </w:rPr>
        <w:t xml:space="preserve"> be normal</w:t>
      </w:r>
      <w:r w:rsidR="006F5188" w:rsidRPr="00174457">
        <w:rPr>
          <w:b/>
          <w:color w:val="1F3864" w:themeColor="accent5" w:themeShade="80"/>
        </w:rPr>
        <w:t>ized</w:t>
      </w:r>
      <w:r w:rsidR="004C0A57" w:rsidRPr="00174457">
        <w:rPr>
          <w:b/>
          <w:color w:val="1F3864" w:themeColor="accent5" w:themeShade="80"/>
        </w:rPr>
        <w:t xml:space="preserve"> (see Section </w:t>
      </w:r>
      <w:r w:rsidR="007850F1" w:rsidRPr="00174457">
        <w:rPr>
          <w:b/>
          <w:color w:val="1F3864" w:themeColor="accent5" w:themeShade="80"/>
        </w:rPr>
        <w:t>5.3</w:t>
      </w:r>
      <w:r w:rsidR="004C0A57" w:rsidRPr="00174457">
        <w:rPr>
          <w:b/>
          <w:color w:val="1F3864" w:themeColor="accent5" w:themeShade="80"/>
        </w:rPr>
        <w:t xml:space="preserve"> for the normalizing procedure)</w:t>
      </w:r>
      <w:r w:rsidR="00962342" w:rsidRPr="00174457">
        <w:rPr>
          <w:b/>
          <w:color w:val="1F3864" w:themeColor="accent5" w:themeShade="80"/>
        </w:rPr>
        <w:t xml:space="preserve"> </w:t>
      </w:r>
      <w:r w:rsidR="006F5188" w:rsidRPr="00174457">
        <w:rPr>
          <w:b/>
          <w:color w:val="1F3864" w:themeColor="accent5" w:themeShade="80"/>
        </w:rPr>
        <w:t xml:space="preserve">under </w:t>
      </w:r>
      <w:r w:rsidRPr="00174457">
        <w:rPr>
          <w:b/>
          <w:color w:val="1F3864" w:themeColor="accent5" w:themeShade="80"/>
        </w:rPr>
        <w:t>the following</w:t>
      </w:r>
      <w:r w:rsidR="006F5188" w:rsidRPr="00174457">
        <w:rPr>
          <w:b/>
          <w:color w:val="1F3864" w:themeColor="accent5" w:themeShade="80"/>
        </w:rPr>
        <w:t xml:space="preserve"> circumstances</w:t>
      </w:r>
      <w:r w:rsidR="006F5188" w:rsidRPr="00174457">
        <w:rPr>
          <w:color w:val="1F3864" w:themeColor="accent5" w:themeShade="80"/>
        </w:rPr>
        <w:t>:</w:t>
      </w:r>
    </w:p>
    <w:p w14:paraId="158E2570" w14:textId="71941562" w:rsidR="006F5188" w:rsidRDefault="006F5188" w:rsidP="00F501D8">
      <w:pPr>
        <w:pStyle w:val="BodyText"/>
        <w:numPr>
          <w:ilvl w:val="0"/>
          <w:numId w:val="4"/>
        </w:numPr>
        <w:spacing w:before="120"/>
        <w:jc w:val="both"/>
      </w:pPr>
      <w:r>
        <w:t>The</w:t>
      </w:r>
      <w:r w:rsidR="004231FB">
        <w:t xml:space="preserve"> existing irrigation</w:t>
      </w:r>
      <w:r>
        <w:t xml:space="preserve"> controller is </w:t>
      </w:r>
      <w:r w:rsidR="00214C68">
        <w:t xml:space="preserve">a </w:t>
      </w:r>
      <w:r>
        <w:t>weather-based and/or soil-moisture</w:t>
      </w:r>
      <w:r w:rsidR="00214C68">
        <w:t>-</w:t>
      </w:r>
      <w:r>
        <w:t>based</w:t>
      </w:r>
      <w:r w:rsidR="00214C68">
        <w:t xml:space="preserve"> controller</w:t>
      </w:r>
      <w:r>
        <w:t xml:space="preserve"> </w:t>
      </w:r>
      <w:r w:rsidR="00214C68">
        <w:t>that</w:t>
      </w:r>
      <w:r w:rsidR="009C122A">
        <w:t xml:space="preserve"> uses</w:t>
      </w:r>
      <w:r>
        <w:t xml:space="preserve"> live data to adjust the irrigation schedule</w:t>
      </w:r>
      <w:r w:rsidR="009C122A">
        <w:t xml:space="preserve"> based on actual conditions</w:t>
      </w:r>
      <w:r w:rsidR="008C04EB">
        <w:t>.</w:t>
      </w:r>
    </w:p>
    <w:p w14:paraId="76FB6184" w14:textId="3731B81C" w:rsidR="006F5188" w:rsidRDefault="006D4F8B" w:rsidP="00F501D8">
      <w:pPr>
        <w:pStyle w:val="BodyText"/>
        <w:numPr>
          <w:ilvl w:val="0"/>
          <w:numId w:val="4"/>
        </w:numPr>
        <w:spacing w:before="120"/>
        <w:jc w:val="both"/>
      </w:pPr>
      <w:r>
        <w:t xml:space="preserve">There are </w:t>
      </w:r>
      <w:r w:rsidR="004231FB">
        <w:t xml:space="preserve">existing </w:t>
      </w:r>
      <w:r>
        <w:t xml:space="preserve">weather sensors such as rain </w:t>
      </w:r>
      <w:r w:rsidR="007A01AB">
        <w:t xml:space="preserve">or wind </w:t>
      </w:r>
      <w:r>
        <w:t>gauge</w:t>
      </w:r>
      <w:r w:rsidR="00214C68">
        <w:t>s</w:t>
      </w:r>
      <w:r>
        <w:t xml:space="preserve"> that use live data to adjust the irrigation schedule</w:t>
      </w:r>
      <w:r w:rsidR="009C122A">
        <w:t xml:space="preserve"> based on actual conditions</w:t>
      </w:r>
      <w:r w:rsidR="008C04EB">
        <w:t>.</w:t>
      </w:r>
    </w:p>
    <w:p w14:paraId="2D7C859F" w14:textId="10DC39B5" w:rsidR="006D4F8B" w:rsidRDefault="006D4F8B" w:rsidP="00F501D8">
      <w:pPr>
        <w:pStyle w:val="BodyText"/>
        <w:numPr>
          <w:ilvl w:val="0"/>
          <w:numId w:val="4"/>
        </w:numPr>
        <w:spacing w:before="120"/>
        <w:jc w:val="both"/>
      </w:pPr>
      <w:r>
        <w:t>The irrigation schedule is routinely monitored and adjusted by grounds maintenance staff</w:t>
      </w:r>
      <w:r w:rsidR="00570FD3">
        <w:t xml:space="preserve">, which is documented </w:t>
      </w:r>
      <w:r w:rsidR="003861E4">
        <w:t>with</w:t>
      </w:r>
      <w:r w:rsidR="00570FD3">
        <w:t xml:space="preserve"> metered interval data that shows fluctuations </w:t>
      </w:r>
      <w:r w:rsidR="003861E4">
        <w:t xml:space="preserve">in </w:t>
      </w:r>
      <w:r w:rsidR="00570FD3">
        <w:t>water use throughout the irrigation season</w:t>
      </w:r>
      <w:r w:rsidR="003861E4">
        <w:t xml:space="preserve"> indicating schedule changes</w:t>
      </w:r>
      <w:r w:rsidR="00570FD3">
        <w:t>.</w:t>
      </w:r>
    </w:p>
    <w:p w14:paraId="5C14C2A1" w14:textId="77777777" w:rsidR="00B16CCF" w:rsidRDefault="00B16CCF" w:rsidP="00F501D8">
      <w:pPr>
        <w:pStyle w:val="BodyText"/>
        <w:spacing w:before="120"/>
        <w:ind w:left="360"/>
        <w:jc w:val="both"/>
      </w:pPr>
    </w:p>
    <w:p w14:paraId="2033389F" w14:textId="6B8FDF65" w:rsidR="00B556B3" w:rsidRDefault="00FD5BC5" w:rsidP="007C1960">
      <w:pPr>
        <w:pStyle w:val="Heading2"/>
        <w:spacing w:before="0"/>
      </w:pPr>
      <w:bookmarkStart w:id="29" w:name="_Toc486242776"/>
      <w:r>
        <w:t>Post</w:t>
      </w:r>
      <w:r w:rsidR="00726229">
        <w:t>-</w:t>
      </w:r>
      <w:r w:rsidR="00EF3A4D">
        <w:t>I</w:t>
      </w:r>
      <w:r w:rsidR="00CF4832">
        <w:t>nstallation Water Use Determination</w:t>
      </w:r>
      <w:bookmarkEnd w:id="29"/>
    </w:p>
    <w:p w14:paraId="64598ABA" w14:textId="77777777" w:rsidR="00F23875" w:rsidRDefault="00F23875" w:rsidP="00F501D8">
      <w:pPr>
        <w:pStyle w:val="BodyText"/>
        <w:spacing w:before="0"/>
        <w:jc w:val="both"/>
      </w:pPr>
      <w:r>
        <w:t>This section provides the procedures to determine post-installation water use for two scenarios:</w:t>
      </w:r>
    </w:p>
    <w:p w14:paraId="587FE727" w14:textId="64FDEC33" w:rsidR="00F23875" w:rsidRDefault="00F23875" w:rsidP="00F23875">
      <w:pPr>
        <w:pStyle w:val="BodyText"/>
        <w:numPr>
          <w:ilvl w:val="0"/>
          <w:numId w:val="28"/>
        </w:numPr>
        <w:spacing w:before="0"/>
        <w:jc w:val="both"/>
      </w:pPr>
      <w:r>
        <w:t xml:space="preserve">Projects that have permanent irrigation systems and require long term supplemental irrigation </w:t>
      </w:r>
    </w:p>
    <w:p w14:paraId="6ACDDFD6" w14:textId="2C76BB6F" w:rsidR="00F23875" w:rsidRDefault="00F23875" w:rsidP="00F23875">
      <w:pPr>
        <w:pStyle w:val="BodyText"/>
        <w:numPr>
          <w:ilvl w:val="0"/>
          <w:numId w:val="28"/>
        </w:numPr>
        <w:spacing w:before="0"/>
        <w:jc w:val="both"/>
      </w:pPr>
      <w:r>
        <w:t>Projects that do not have permanent irrigation systems and only require short term supplemental irrigation during the plant establishment period</w:t>
      </w:r>
    </w:p>
    <w:p w14:paraId="3DD3B49D" w14:textId="72A40CE5" w:rsidR="00F23875" w:rsidRDefault="00F23875" w:rsidP="00F23875">
      <w:pPr>
        <w:pStyle w:val="Heading3"/>
      </w:pPr>
      <w:bookmarkStart w:id="30" w:name="_Toc486242777"/>
      <w:r>
        <w:t xml:space="preserve">Permanent </w:t>
      </w:r>
      <w:r w:rsidR="006847A1">
        <w:t xml:space="preserve">Irrigation System with </w:t>
      </w:r>
      <w:r>
        <w:t>Long Term Supplemental Irrigation</w:t>
      </w:r>
      <w:bookmarkEnd w:id="30"/>
      <w:r>
        <w:t xml:space="preserve"> </w:t>
      </w:r>
    </w:p>
    <w:p w14:paraId="3660FFD0" w14:textId="7100EC28" w:rsidR="00AF768B" w:rsidRDefault="00F23875" w:rsidP="00F501D8">
      <w:pPr>
        <w:pStyle w:val="BodyText"/>
        <w:spacing w:before="0"/>
        <w:jc w:val="both"/>
      </w:pPr>
      <w:r>
        <w:t>For projects that have permanent irrigation systems and require long term supplemental irrigation</w:t>
      </w:r>
      <w:r w:rsidR="008C04EB">
        <w:t>, a</w:t>
      </w:r>
      <w:r w:rsidR="00435F68">
        <w:t xml:space="preserve"> m</w:t>
      </w:r>
      <w:r w:rsidR="00B556B3">
        <w:t>eter</w:t>
      </w:r>
      <w:r w:rsidR="008C04EB">
        <w:t xml:space="preserve"> </w:t>
      </w:r>
      <w:r w:rsidR="007850F1">
        <w:t xml:space="preserve">is required to </w:t>
      </w:r>
      <w:r w:rsidR="008C04EB">
        <w:t xml:space="preserve">measure the post-installation </w:t>
      </w:r>
      <w:r w:rsidR="00435F68">
        <w:t>water use o</w:t>
      </w:r>
      <w:r w:rsidR="00D07FF1">
        <w:t xml:space="preserve">ver the </w:t>
      </w:r>
      <w:r>
        <w:t>study</w:t>
      </w:r>
      <w:r w:rsidR="00113BCC">
        <w:t xml:space="preserve"> </w:t>
      </w:r>
      <w:r w:rsidR="00D07FF1">
        <w:t>period</w:t>
      </w:r>
      <w:r w:rsidR="008C04EB">
        <w:t>.</w:t>
      </w:r>
      <w:r w:rsidR="00ED04BA">
        <w:t xml:space="preserve"> </w:t>
      </w:r>
      <w:r w:rsidR="00150536">
        <w:t>T</w:t>
      </w:r>
      <w:r w:rsidR="008C04EB">
        <w:t xml:space="preserve">he two options for </w:t>
      </w:r>
      <w:r w:rsidR="007850F1">
        <w:t xml:space="preserve">determining the post-installation </w:t>
      </w:r>
      <w:r w:rsidR="008C04EB">
        <w:t>water use are described below</w:t>
      </w:r>
      <w:r w:rsidR="00616F0F">
        <w:t xml:space="preserve">, </w:t>
      </w:r>
      <w:r w:rsidR="00616F0F" w:rsidRPr="00EA686B">
        <w:t>listed in order of accuracy</w:t>
      </w:r>
      <w:r w:rsidR="008C04EB" w:rsidRPr="00EA686B">
        <w:t>.</w:t>
      </w:r>
    </w:p>
    <w:p w14:paraId="4774688E" w14:textId="5ACC4B01" w:rsidR="00F23875" w:rsidRDefault="00F23875" w:rsidP="00F501D8">
      <w:pPr>
        <w:pStyle w:val="BodyText"/>
        <w:spacing w:before="0"/>
        <w:jc w:val="both"/>
      </w:pPr>
      <w:r>
        <w:rPr>
          <w:noProof/>
          <w:lang w:val="es-MX" w:eastAsia="es-MX"/>
        </w:rPr>
        <mc:AlternateContent>
          <mc:Choice Requires="wps">
            <w:drawing>
              <wp:anchor distT="91440" distB="91440" distL="114300" distR="114300" simplePos="0" relativeHeight="251701248" behindDoc="0" locked="0" layoutInCell="1" allowOverlap="1" wp14:anchorId="6A664D83" wp14:editId="1F592CC8">
                <wp:simplePos x="0" y="0"/>
                <wp:positionH relativeFrom="margin">
                  <wp:posOffset>1637639</wp:posOffset>
                </wp:positionH>
                <wp:positionV relativeFrom="paragraph">
                  <wp:posOffset>-378</wp:posOffset>
                </wp:positionV>
                <wp:extent cx="4307840" cy="1403985"/>
                <wp:effectExtent l="0" t="0" r="0" b="0"/>
                <wp:wrapTopAndBottom/>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7840" cy="1403985"/>
                        </a:xfrm>
                        <a:prstGeom prst="rect">
                          <a:avLst/>
                        </a:prstGeom>
                        <a:noFill/>
                        <a:ln w="9525">
                          <a:noFill/>
                          <a:miter lim="800000"/>
                          <a:headEnd/>
                          <a:tailEnd/>
                        </a:ln>
                      </wps:spPr>
                      <wps:txbx>
                        <w:txbxContent>
                          <w:p w14:paraId="57DBE0A8" w14:textId="6EEDEB2F" w:rsidR="00DE6184" w:rsidRPr="001D6367" w:rsidRDefault="00DE6184" w:rsidP="00F23875">
                            <w:pPr>
                              <w:pBdr>
                                <w:top w:val="single" w:sz="24" w:space="8" w:color="5B9BD5" w:themeColor="accent1"/>
                                <w:bottom w:val="single" w:sz="24" w:space="8" w:color="5B9BD5" w:themeColor="accent1"/>
                              </w:pBdr>
                              <w:spacing w:after="0"/>
                              <w:rPr>
                                <w:i/>
                                <w:iCs/>
                                <w:color w:val="1F3864" w:themeColor="accent5" w:themeShade="80"/>
                                <w:sz w:val="24"/>
                                <w:szCs w:val="24"/>
                              </w:rPr>
                            </w:pPr>
                            <w:r w:rsidRPr="00E30889">
                              <w:rPr>
                                <w:b/>
                                <w:i/>
                                <w:iCs/>
                                <w:color w:val="1F3864" w:themeColor="accent5" w:themeShade="80"/>
                                <w:sz w:val="24"/>
                                <w:szCs w:val="24"/>
                              </w:rPr>
                              <w:t>Preferable:</w:t>
                            </w:r>
                            <w:r w:rsidRPr="001D6367">
                              <w:rPr>
                                <w:i/>
                                <w:iCs/>
                                <w:color w:val="1F3864" w:themeColor="accent5" w:themeShade="80"/>
                                <w:sz w:val="24"/>
                                <w:szCs w:val="24"/>
                              </w:rPr>
                              <w:t xml:space="preserve"> Continuous meas</w:t>
                            </w:r>
                            <w:r>
                              <w:rPr>
                                <w:i/>
                                <w:iCs/>
                                <w:color w:val="1F3864" w:themeColor="accent5" w:themeShade="80"/>
                                <w:sz w:val="24"/>
                                <w:szCs w:val="24"/>
                              </w:rPr>
                              <w:t>urement using dedicated meter</w:t>
                            </w:r>
                          </w:p>
                          <w:p w14:paraId="29467B67" w14:textId="77777777" w:rsidR="00DE6184" w:rsidRPr="001D6367" w:rsidRDefault="00DE6184" w:rsidP="00F23875">
                            <w:pPr>
                              <w:pBdr>
                                <w:top w:val="single" w:sz="24" w:space="8" w:color="5B9BD5" w:themeColor="accent1"/>
                                <w:bottom w:val="single" w:sz="24" w:space="8" w:color="5B9BD5" w:themeColor="accent1"/>
                              </w:pBdr>
                              <w:spacing w:after="0"/>
                              <w:rPr>
                                <w:i/>
                                <w:iCs/>
                                <w:color w:val="1F3864" w:themeColor="accent5" w:themeShade="80"/>
                                <w:sz w:val="24"/>
                                <w:szCs w:val="24"/>
                              </w:rPr>
                            </w:pPr>
                          </w:p>
                          <w:p w14:paraId="0FF8E740" w14:textId="77777777" w:rsidR="00DE6184" w:rsidRPr="001D6367" w:rsidRDefault="00DE6184" w:rsidP="00F23875">
                            <w:pPr>
                              <w:pBdr>
                                <w:top w:val="single" w:sz="24" w:space="8" w:color="5B9BD5" w:themeColor="accent1"/>
                                <w:bottom w:val="single" w:sz="24" w:space="8" w:color="5B9BD5" w:themeColor="accent1"/>
                              </w:pBdr>
                              <w:spacing w:after="0"/>
                              <w:rPr>
                                <w:i/>
                                <w:iCs/>
                                <w:color w:val="1F3864" w:themeColor="accent5" w:themeShade="80"/>
                                <w:sz w:val="24"/>
                              </w:rPr>
                            </w:pPr>
                            <w:r w:rsidRPr="00E30889">
                              <w:rPr>
                                <w:b/>
                                <w:i/>
                                <w:iCs/>
                                <w:color w:val="1F3864" w:themeColor="accent5" w:themeShade="80"/>
                                <w:sz w:val="24"/>
                                <w:szCs w:val="24"/>
                              </w:rPr>
                              <w:t>Acceptable:</w:t>
                            </w:r>
                            <w:r w:rsidRPr="001D6367">
                              <w:rPr>
                                <w:i/>
                                <w:iCs/>
                                <w:color w:val="1F3864" w:themeColor="accent5" w:themeShade="80"/>
                                <w:sz w:val="24"/>
                                <w:szCs w:val="24"/>
                              </w:rPr>
                              <w:t xml:space="preserve"> Flow rate determination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A664D83" id="_x0000_s1028" type="#_x0000_t202" style="position:absolute;left:0;text-align:left;margin-left:128.95pt;margin-top:-.05pt;width:339.2pt;height:110.55pt;z-index:251701248;visibility:visible;mso-wrap-style:square;mso-width-percent:0;mso-height-percent:200;mso-wrap-distance-left:9pt;mso-wrap-distance-top:7.2pt;mso-wrap-distance-right:9pt;mso-wrap-distance-bottom:7.2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4L1DwIAAPsDAAAOAAAAZHJzL2Uyb0RvYy54bWysU9uO2yAQfa/Uf0C8N3a8STexQlbb3aaq&#10;tL1Iu/0AgnGMCgwFEjv9+g44SaP2rSoPiGGYM3PODKu7wWhykD4osIxOJyUl0gpolN0x+u1l82ZB&#10;SYjcNlyDlYweZaB369evVr2rZQUd6EZ6giA21L1jtIvR1UURRCcNDxNw0qKzBW94RNPvisbzHtGN&#10;LqqyfFv04BvnQcgQ8PZxdNJ1xm9bKeKXtg0yEs0o1hbz7vO+TXuxXvF657nrlDiVwf+hCsOVxaQX&#10;qEceOdl79ReUUcJDgDZOBJgC2lYJmTkgm2n5B5vnjjuZuaA4wV1kCv8PVnw+fPVENYxWt5RYbrBH&#10;L3KI5B0MpEry9C7U+OrZ4bs44DW2OVMN7gnE90AsPHTc7uS999B3kjdY3jRFFlehI05IINv+EzSY&#10;hu8jZKCh9SZph2oQRMc2HS+tSaUIvJzdlLeLGboE+qaz8ma5mOccvD6HOx/iBwmGpAOjHnuf4fnh&#10;KcRUDq/PT1I2Cxulde6/tqRndDmv5jngymNUxPHUyjC6KNMaByaxfG+bHBy50uMZE2h7op2Yjpzj&#10;sB1Ggc9qbqE5og4exmnE34OHDvxPSnqcREbDjz33khL90aKWy+ksEY/ZmM1vKzT8tWd77eFWIBSj&#10;kZLx+BDzuCfKwd2j5huV1UjNGSs5lYwTlkU6/YY0wtd2fvX7z65/AQAA//8DAFBLAwQUAAYACAAA&#10;ACEANIGjHd4AAAAJAQAADwAAAGRycy9kb3ducmV2LnhtbEyPy07DMBBF90j8gzVI7Fo7qWhpiFNV&#10;qC1LSolYu/GQRMQP2W4a/p5hBcvRubr3TLmZzMBGDLF3VkI2F8DQNk73tpVQv+9nj8BiUlarwVmU&#10;8I0RNtXtTakK7a72DcdTahmV2FgoCV1KvuA8Nh0aFefOoyX26YJRic7Qch3UlcrNwHMhltyo3tJC&#10;pzw+d9h8nS5Ggk/+sHoJr8ftbj+K+uNQ5327k/L+bto+AUs4pb8w/OqTOlTkdHYXqyMbJOQPqzVF&#10;JcwyYMTXi+UC2JlAngngVcn/f1D9AAAA//8DAFBLAQItABQABgAIAAAAIQC2gziS/gAAAOEBAAAT&#10;AAAAAAAAAAAAAAAAAAAAAABbQ29udGVudF9UeXBlc10ueG1sUEsBAi0AFAAGAAgAAAAhADj9If/W&#10;AAAAlAEAAAsAAAAAAAAAAAAAAAAALwEAAF9yZWxzLy5yZWxzUEsBAi0AFAAGAAgAAAAhAJDTgvUP&#10;AgAA+wMAAA4AAAAAAAAAAAAAAAAALgIAAGRycy9lMm9Eb2MueG1sUEsBAi0AFAAGAAgAAAAhADSB&#10;ox3eAAAACQEAAA8AAAAAAAAAAAAAAAAAaQQAAGRycy9kb3ducmV2LnhtbFBLBQYAAAAABAAEAPMA&#10;AAB0BQAAAAA=&#10;" filled="f" stroked="f">
                <v:textbox style="mso-fit-shape-to-text:t">
                  <w:txbxContent>
                    <w:p w14:paraId="57DBE0A8" w14:textId="6EEDEB2F" w:rsidR="00DE6184" w:rsidRPr="001D6367" w:rsidRDefault="00DE6184" w:rsidP="00F23875">
                      <w:pPr>
                        <w:pBdr>
                          <w:top w:val="single" w:sz="24" w:space="8" w:color="5B9BD5" w:themeColor="accent1"/>
                          <w:bottom w:val="single" w:sz="24" w:space="8" w:color="5B9BD5" w:themeColor="accent1"/>
                        </w:pBdr>
                        <w:spacing w:after="0"/>
                        <w:rPr>
                          <w:i/>
                          <w:iCs/>
                          <w:color w:val="1F3864" w:themeColor="accent5" w:themeShade="80"/>
                          <w:sz w:val="24"/>
                          <w:szCs w:val="24"/>
                        </w:rPr>
                      </w:pPr>
                      <w:r w:rsidRPr="00E30889">
                        <w:rPr>
                          <w:b/>
                          <w:i/>
                          <w:iCs/>
                          <w:color w:val="1F3864" w:themeColor="accent5" w:themeShade="80"/>
                          <w:sz w:val="24"/>
                          <w:szCs w:val="24"/>
                        </w:rPr>
                        <w:t>Preferable:</w:t>
                      </w:r>
                      <w:r w:rsidRPr="001D6367">
                        <w:rPr>
                          <w:i/>
                          <w:iCs/>
                          <w:color w:val="1F3864" w:themeColor="accent5" w:themeShade="80"/>
                          <w:sz w:val="24"/>
                          <w:szCs w:val="24"/>
                        </w:rPr>
                        <w:t xml:space="preserve"> Continuous meas</w:t>
                      </w:r>
                      <w:r>
                        <w:rPr>
                          <w:i/>
                          <w:iCs/>
                          <w:color w:val="1F3864" w:themeColor="accent5" w:themeShade="80"/>
                          <w:sz w:val="24"/>
                          <w:szCs w:val="24"/>
                        </w:rPr>
                        <w:t>urement using dedicated meter</w:t>
                      </w:r>
                    </w:p>
                    <w:p w14:paraId="29467B67" w14:textId="77777777" w:rsidR="00DE6184" w:rsidRPr="001D6367" w:rsidRDefault="00DE6184" w:rsidP="00F23875">
                      <w:pPr>
                        <w:pBdr>
                          <w:top w:val="single" w:sz="24" w:space="8" w:color="5B9BD5" w:themeColor="accent1"/>
                          <w:bottom w:val="single" w:sz="24" w:space="8" w:color="5B9BD5" w:themeColor="accent1"/>
                        </w:pBdr>
                        <w:spacing w:after="0"/>
                        <w:rPr>
                          <w:i/>
                          <w:iCs/>
                          <w:color w:val="1F3864" w:themeColor="accent5" w:themeShade="80"/>
                          <w:sz w:val="24"/>
                          <w:szCs w:val="24"/>
                        </w:rPr>
                      </w:pPr>
                    </w:p>
                    <w:p w14:paraId="0FF8E740" w14:textId="77777777" w:rsidR="00DE6184" w:rsidRPr="001D6367" w:rsidRDefault="00DE6184" w:rsidP="00F23875">
                      <w:pPr>
                        <w:pBdr>
                          <w:top w:val="single" w:sz="24" w:space="8" w:color="5B9BD5" w:themeColor="accent1"/>
                          <w:bottom w:val="single" w:sz="24" w:space="8" w:color="5B9BD5" w:themeColor="accent1"/>
                        </w:pBdr>
                        <w:spacing w:after="0"/>
                        <w:rPr>
                          <w:i/>
                          <w:iCs/>
                          <w:color w:val="1F3864" w:themeColor="accent5" w:themeShade="80"/>
                          <w:sz w:val="24"/>
                        </w:rPr>
                      </w:pPr>
                      <w:r w:rsidRPr="00E30889">
                        <w:rPr>
                          <w:b/>
                          <w:i/>
                          <w:iCs/>
                          <w:color w:val="1F3864" w:themeColor="accent5" w:themeShade="80"/>
                          <w:sz w:val="24"/>
                          <w:szCs w:val="24"/>
                        </w:rPr>
                        <w:t>Acceptable:</w:t>
                      </w:r>
                      <w:r w:rsidRPr="001D6367">
                        <w:rPr>
                          <w:i/>
                          <w:iCs/>
                          <w:color w:val="1F3864" w:themeColor="accent5" w:themeShade="80"/>
                          <w:sz w:val="24"/>
                          <w:szCs w:val="24"/>
                        </w:rPr>
                        <w:t xml:space="preserve"> Flow rate determination</w:t>
                      </w:r>
                    </w:p>
                  </w:txbxContent>
                </v:textbox>
                <w10:wrap type="topAndBottom" anchorx="margin"/>
              </v:shape>
            </w:pict>
          </mc:Fallback>
        </mc:AlternateContent>
      </w:r>
    </w:p>
    <w:p w14:paraId="7FE5A116" w14:textId="42795C8F" w:rsidR="00AF768B" w:rsidRPr="00174457" w:rsidRDefault="00470BDA" w:rsidP="00F501D8">
      <w:pPr>
        <w:pStyle w:val="BodyText"/>
        <w:numPr>
          <w:ilvl w:val="0"/>
          <w:numId w:val="12"/>
        </w:numPr>
        <w:spacing w:before="120"/>
        <w:jc w:val="both"/>
        <w:rPr>
          <w:b/>
          <w:color w:val="1F3864" w:themeColor="accent5" w:themeShade="80"/>
        </w:rPr>
      </w:pPr>
      <w:r w:rsidRPr="00AF768B">
        <w:rPr>
          <w:b/>
        </w:rPr>
        <w:t>Continuous measurement using dedicated meter</w:t>
      </w:r>
      <w:r w:rsidR="007850F1">
        <w:rPr>
          <w:b/>
        </w:rPr>
        <w:t>/s</w:t>
      </w:r>
      <w:r w:rsidR="00545778">
        <w:rPr>
          <w:b/>
        </w:rPr>
        <w:t>.</w:t>
      </w:r>
      <w:r w:rsidR="00435F68">
        <w:t xml:space="preserve"> </w:t>
      </w:r>
      <w:r w:rsidR="00AC6B39">
        <w:t>I</w:t>
      </w:r>
      <w:r w:rsidR="00435F68">
        <w:t>n-line meter</w:t>
      </w:r>
      <w:r w:rsidR="004C7665">
        <w:t>/s</w:t>
      </w:r>
      <w:r w:rsidR="00435F68">
        <w:t xml:space="preserve"> </w:t>
      </w:r>
      <w:r w:rsidR="004C7665">
        <w:t xml:space="preserve">should </w:t>
      </w:r>
      <w:r w:rsidR="002F2C37">
        <w:t xml:space="preserve">be </w:t>
      </w:r>
      <w:r w:rsidR="00D07FF1">
        <w:t>connected</w:t>
      </w:r>
      <w:r w:rsidR="00435F68">
        <w:t xml:space="preserve"> to a centralized control system</w:t>
      </w:r>
      <w:r w:rsidR="002F2C37">
        <w:t xml:space="preserve"> or a data logger to </w:t>
      </w:r>
      <w:r w:rsidR="00D07FF1">
        <w:t>continuously record water use data over the study period</w:t>
      </w:r>
      <w:r w:rsidR="00E55843">
        <w:t xml:space="preserve"> within the measurement boundary</w:t>
      </w:r>
      <w:r w:rsidR="00435F68">
        <w:t>.</w:t>
      </w:r>
      <w:r w:rsidR="007850F1">
        <w:t xml:space="preserve"> </w:t>
      </w:r>
      <w:r w:rsidR="007850F1" w:rsidRPr="00616F0F">
        <w:t>This is the preferable method because it most accurately measures water over the measurement period.</w:t>
      </w:r>
    </w:p>
    <w:p w14:paraId="63639218" w14:textId="083C8D3F" w:rsidR="00D07FF1" w:rsidRDefault="004C7665" w:rsidP="00F501D8">
      <w:pPr>
        <w:pStyle w:val="BodyText"/>
        <w:numPr>
          <w:ilvl w:val="0"/>
          <w:numId w:val="12"/>
        </w:numPr>
        <w:spacing w:before="120"/>
        <w:jc w:val="both"/>
      </w:pPr>
      <w:r>
        <w:rPr>
          <w:b/>
        </w:rPr>
        <w:lastRenderedPageBreak/>
        <w:t>Flow rate determination</w:t>
      </w:r>
      <w:r w:rsidR="00545778">
        <w:rPr>
          <w:b/>
        </w:rPr>
        <w:t>.</w:t>
      </w:r>
      <w:r w:rsidR="00435F68">
        <w:t xml:space="preserve"> </w:t>
      </w:r>
      <w:r w:rsidR="00D07FF1">
        <w:t xml:space="preserve">If </w:t>
      </w:r>
      <w:r>
        <w:t>the</w:t>
      </w:r>
      <w:r w:rsidR="00D07FF1">
        <w:t xml:space="preserve"> dedicated meter</w:t>
      </w:r>
      <w:r>
        <w:t>/s cannot accurately determine the water use of the measurement boundary</w:t>
      </w:r>
      <w:r w:rsidR="00D07FF1">
        <w:t xml:space="preserve">, </w:t>
      </w:r>
      <w:r>
        <w:t>flow rates of the hydrozones</w:t>
      </w:r>
      <w:r w:rsidR="00560E57">
        <w:t>, logged by a dedicated or temporary metering system</w:t>
      </w:r>
      <w:r>
        <w:t xml:space="preserve"> within the measurement boundary</w:t>
      </w:r>
      <w:r w:rsidR="00560E57">
        <w:t>,</w:t>
      </w:r>
      <w:r>
        <w:t xml:space="preserve"> </w:t>
      </w:r>
      <w:r w:rsidR="00D07FF1">
        <w:t>can be used to</w:t>
      </w:r>
      <w:r>
        <w:t xml:space="preserve"> estimate water use</w:t>
      </w:r>
      <w:r w:rsidR="00D07FF1">
        <w:t>.</w:t>
      </w:r>
      <w:r w:rsidR="00ED04BA">
        <w:t xml:space="preserve"> </w:t>
      </w:r>
      <w:r w:rsidR="00D66D59">
        <w:t xml:space="preserve">(See Section </w:t>
      </w:r>
      <w:r w:rsidR="00D66D59">
        <w:fldChar w:fldCharType="begin"/>
      </w:r>
      <w:r w:rsidR="00D66D59">
        <w:instrText xml:space="preserve"> REF _Ref479142576 \r \h </w:instrText>
      </w:r>
      <w:r w:rsidR="00D66D59">
        <w:fldChar w:fldCharType="separate"/>
      </w:r>
      <w:r w:rsidR="00D66D59">
        <w:t>4.8</w:t>
      </w:r>
      <w:r w:rsidR="00D66D59">
        <w:fldChar w:fldCharType="end"/>
      </w:r>
      <w:r w:rsidR="00D66D59">
        <w:t xml:space="preserve"> for additional information.) </w:t>
      </w:r>
      <w:r w:rsidR="00D07FF1">
        <w:t xml:space="preserve">The flow rate for each </w:t>
      </w:r>
      <w:r w:rsidR="00E8702B">
        <w:t>hydrozone</w:t>
      </w:r>
      <w:r w:rsidR="00D07FF1">
        <w:t xml:space="preserve"> is multiplied by the </w:t>
      </w:r>
      <w:r w:rsidR="00E8702B">
        <w:t>hydrozone</w:t>
      </w:r>
      <w:r w:rsidR="00D07FF1">
        <w:t xml:space="preserve"> runtime to determine the volume of water used for each </w:t>
      </w:r>
      <w:r w:rsidR="00E8702B">
        <w:t>hydrozone</w:t>
      </w:r>
      <w:r w:rsidR="00D07FF1">
        <w:t>.</w:t>
      </w:r>
      <w:r w:rsidR="00ED04BA">
        <w:t xml:space="preserve"> </w:t>
      </w:r>
      <w:r w:rsidR="00D07FF1">
        <w:t>The total post-installation irrigation water use</w:t>
      </w:r>
      <w:r w:rsidR="00D97012">
        <w:t xml:space="preserve"> is the sum of </w:t>
      </w:r>
      <w:r w:rsidR="00E8702B">
        <w:t>hydrozone</w:t>
      </w:r>
      <w:r w:rsidR="00D97012">
        <w:t>’s water use, represented by</w:t>
      </w:r>
      <w:r w:rsidR="00D07FF1">
        <w:t>:</w:t>
      </w:r>
    </w:p>
    <w:p w14:paraId="2D4FB539" w14:textId="77777777" w:rsidR="007C1960" w:rsidRDefault="007C1960" w:rsidP="00F501D8">
      <w:pPr>
        <w:pStyle w:val="BodyText"/>
        <w:spacing w:before="0"/>
        <w:ind w:left="720"/>
        <w:jc w:val="both"/>
      </w:pPr>
    </w:p>
    <w:p w14:paraId="681ACCC1" w14:textId="77777777" w:rsidR="002F2C37" w:rsidRDefault="009B3E3D" w:rsidP="00F501D8">
      <w:pPr>
        <w:pStyle w:val="ListBullet"/>
        <w:numPr>
          <w:ilvl w:val="0"/>
          <w:numId w:val="0"/>
        </w:numPr>
        <w:spacing w:before="240"/>
        <w:ind w:left="360"/>
        <w:contextualSpacing w:val="0"/>
        <w:jc w:val="both"/>
      </w:pPr>
      <m:oMathPara>
        <m:oMath>
          <m:nary>
            <m:naryPr>
              <m:chr m:val="∑"/>
              <m:limLoc m:val="undOvr"/>
              <m:ctrlPr>
                <w:rPr>
                  <w:rFonts w:ascii="Cambria Math" w:hAnsi="Cambria Math"/>
                  <w:i/>
                </w:rPr>
              </m:ctrlPr>
            </m:naryPr>
            <m:sub>
              <m:r>
                <w:rPr>
                  <w:rFonts w:ascii="Cambria Math" w:hAnsi="Cambria Math"/>
                </w:rPr>
                <m:t>Z=1</m:t>
              </m:r>
            </m:sub>
            <m:sup>
              <m:r>
                <w:rPr>
                  <w:rFonts w:ascii="Cambria Math" w:hAnsi="Cambria Math"/>
                </w:rPr>
                <m:t>n</m:t>
              </m:r>
            </m:sup>
            <m:e>
              <m:r>
                <w:rPr>
                  <w:rFonts w:ascii="Cambria Math" w:hAnsi="Cambria Math"/>
                </w:rPr>
                <m:t>(FR</m:t>
              </m:r>
              <m:r>
                <m:rPr>
                  <m:nor/>
                </m:rPr>
                <w:rPr>
                  <w:rFonts w:ascii="Cambria Math" w:hAnsi="Cambria Math"/>
                  <w:vertAlign w:val="subscript"/>
                </w:rPr>
                <m:t>Z</m:t>
              </m:r>
              <m:r>
                <w:rPr>
                  <w:rFonts w:ascii="Cambria Math" w:hAnsi="Cambria Math"/>
                </w:rPr>
                <m:t xml:space="preserve"> ×RT</m:t>
              </m:r>
              <m:r>
                <m:rPr>
                  <m:nor/>
                </m:rPr>
                <w:rPr>
                  <w:rFonts w:ascii="Cambria Math" w:hAnsi="Cambria Math"/>
                  <w:vertAlign w:val="subscript"/>
                </w:rPr>
                <m:t>Z</m:t>
              </m:r>
              <m:r>
                <w:rPr>
                  <w:rFonts w:ascii="Cambria Math" w:hAnsi="Cambria Math"/>
                </w:rPr>
                <m:t>)</m:t>
              </m:r>
            </m:e>
          </m:nary>
        </m:oMath>
      </m:oMathPara>
    </w:p>
    <w:p w14:paraId="783FA231" w14:textId="77777777" w:rsidR="007C1960" w:rsidRDefault="007C1960" w:rsidP="00F501D8">
      <w:pPr>
        <w:pStyle w:val="ListBullet"/>
        <w:numPr>
          <w:ilvl w:val="0"/>
          <w:numId w:val="0"/>
        </w:numPr>
        <w:spacing w:before="0"/>
        <w:ind w:left="720"/>
        <w:contextualSpacing w:val="0"/>
        <w:jc w:val="both"/>
      </w:pPr>
    </w:p>
    <w:p w14:paraId="672E082A" w14:textId="77777777" w:rsidR="002F2C37" w:rsidRDefault="002F2C37" w:rsidP="00F501D8">
      <w:pPr>
        <w:pStyle w:val="ListBullet"/>
        <w:numPr>
          <w:ilvl w:val="0"/>
          <w:numId w:val="0"/>
        </w:numPr>
        <w:spacing w:before="0"/>
        <w:ind w:left="720"/>
        <w:contextualSpacing w:val="0"/>
        <w:jc w:val="both"/>
      </w:pPr>
      <w:r>
        <w:t>Where:</w:t>
      </w:r>
    </w:p>
    <w:p w14:paraId="4578DD40" w14:textId="77777777" w:rsidR="007C1960" w:rsidRPr="007C1960" w:rsidRDefault="007C1960" w:rsidP="00F501D8">
      <w:pPr>
        <w:pStyle w:val="ListBullet"/>
        <w:numPr>
          <w:ilvl w:val="0"/>
          <w:numId w:val="0"/>
        </w:numPr>
        <w:spacing w:before="0"/>
        <w:ind w:left="720"/>
        <w:contextualSpacing w:val="0"/>
        <w:jc w:val="both"/>
        <w:rPr>
          <w:sz w:val="8"/>
          <w:szCs w:val="8"/>
        </w:rPr>
      </w:pPr>
    </w:p>
    <w:p w14:paraId="6BFC1D5B" w14:textId="65F872A7" w:rsidR="002F2C37" w:rsidRDefault="002F2C37" w:rsidP="00F501D8">
      <w:pPr>
        <w:pStyle w:val="ListBullet"/>
        <w:numPr>
          <w:ilvl w:val="0"/>
          <w:numId w:val="0"/>
        </w:numPr>
        <w:ind w:left="990"/>
        <w:jc w:val="both"/>
      </w:pPr>
      <w:r w:rsidRPr="00EC2532">
        <w:rPr>
          <w:i/>
        </w:rPr>
        <w:t>FR</w:t>
      </w:r>
      <w:r w:rsidRPr="00EC2532">
        <w:rPr>
          <w:i/>
          <w:vertAlign w:val="subscript"/>
        </w:rPr>
        <w:t>Z</w:t>
      </w:r>
      <w:r>
        <w:t xml:space="preserve"> = The </w:t>
      </w:r>
      <w:r w:rsidR="00E8702B">
        <w:t>hydrozone</w:t>
      </w:r>
      <w:r>
        <w:t>’s flow rate, measured in gallons per minute</w:t>
      </w:r>
    </w:p>
    <w:p w14:paraId="3C3E2B09" w14:textId="77777777" w:rsidR="007C1960" w:rsidRPr="007C1960" w:rsidRDefault="007C1960" w:rsidP="00F501D8">
      <w:pPr>
        <w:pStyle w:val="ListBullet"/>
        <w:numPr>
          <w:ilvl w:val="0"/>
          <w:numId w:val="0"/>
        </w:numPr>
        <w:ind w:left="990"/>
        <w:jc w:val="both"/>
        <w:rPr>
          <w:sz w:val="8"/>
          <w:szCs w:val="8"/>
        </w:rPr>
      </w:pPr>
    </w:p>
    <w:p w14:paraId="2DEFD2E3" w14:textId="075356B9" w:rsidR="003F4D3B" w:rsidRDefault="002F2C37" w:rsidP="00F501D8">
      <w:pPr>
        <w:pStyle w:val="ListBullet"/>
        <w:numPr>
          <w:ilvl w:val="0"/>
          <w:numId w:val="0"/>
        </w:numPr>
        <w:ind w:left="990"/>
        <w:jc w:val="both"/>
      </w:pPr>
      <w:r w:rsidRPr="00EC2532">
        <w:rPr>
          <w:i/>
        </w:rPr>
        <w:t>RT</w:t>
      </w:r>
      <w:r w:rsidRPr="00EC2532">
        <w:rPr>
          <w:i/>
          <w:vertAlign w:val="subscript"/>
        </w:rPr>
        <w:t>Z</w:t>
      </w:r>
      <w:r>
        <w:t xml:space="preserve"> = The runtime of the </w:t>
      </w:r>
      <w:r w:rsidR="00E8702B">
        <w:t>hydrozone</w:t>
      </w:r>
      <w:r>
        <w:t xml:space="preserve"> irrigation system over the study period, measured in minutes</w:t>
      </w:r>
    </w:p>
    <w:p w14:paraId="3805CE37" w14:textId="77777777" w:rsidR="007C1960" w:rsidRPr="007C1960" w:rsidRDefault="007C1960" w:rsidP="00F501D8">
      <w:pPr>
        <w:pStyle w:val="ListBullet"/>
        <w:numPr>
          <w:ilvl w:val="0"/>
          <w:numId w:val="0"/>
        </w:numPr>
        <w:ind w:left="990"/>
        <w:jc w:val="both"/>
        <w:rPr>
          <w:sz w:val="8"/>
          <w:szCs w:val="8"/>
        </w:rPr>
      </w:pPr>
    </w:p>
    <w:p w14:paraId="6B37B3B3" w14:textId="2332B9D2" w:rsidR="005C5F37" w:rsidRDefault="005C5F37" w:rsidP="00F501D8">
      <w:pPr>
        <w:pStyle w:val="ListBullet"/>
        <w:numPr>
          <w:ilvl w:val="0"/>
          <w:numId w:val="0"/>
        </w:numPr>
        <w:ind w:left="990"/>
        <w:jc w:val="both"/>
      </w:pPr>
      <w:r>
        <w:rPr>
          <w:i/>
        </w:rPr>
        <w:t xml:space="preserve">n </w:t>
      </w:r>
      <w:r w:rsidRPr="005C5F37">
        <w:t xml:space="preserve">= The total number of </w:t>
      </w:r>
      <w:r w:rsidR="00E8702B">
        <w:t>hydrozone</w:t>
      </w:r>
      <w:r w:rsidRPr="005C5F37">
        <w:t>s</w:t>
      </w:r>
    </w:p>
    <w:p w14:paraId="3CED6F92" w14:textId="77777777" w:rsidR="003F4D3B" w:rsidRDefault="003F4D3B" w:rsidP="00F501D8">
      <w:pPr>
        <w:pStyle w:val="BodyText"/>
        <w:jc w:val="both"/>
      </w:pPr>
      <w:r>
        <w:t>When calculating the water consumption using the spot measurement method, it is important to document the following items in the M&amp;V plan:</w:t>
      </w:r>
    </w:p>
    <w:p w14:paraId="7BDDFED0" w14:textId="2985B202" w:rsidR="003F4D3B" w:rsidRDefault="003F4D3B" w:rsidP="00F501D8">
      <w:pPr>
        <w:pStyle w:val="BodyText"/>
        <w:numPr>
          <w:ilvl w:val="0"/>
          <w:numId w:val="9"/>
        </w:numPr>
        <w:spacing w:before="0"/>
        <w:jc w:val="both"/>
      </w:pPr>
      <w:r>
        <w:t xml:space="preserve">Designate </w:t>
      </w:r>
      <w:r w:rsidR="007850F1">
        <w:t>measurement frequency</w:t>
      </w:r>
      <w:r>
        <w:t xml:space="preserve"> for </w:t>
      </w:r>
      <w:r w:rsidR="006C791A">
        <w:t>hydrozone</w:t>
      </w:r>
      <w:r>
        <w:t xml:space="preserve"> flow rate (see Section</w:t>
      </w:r>
      <w:r w:rsidR="00B956C9">
        <w:t xml:space="preserve"> </w:t>
      </w:r>
      <w:r w:rsidR="007850F1">
        <w:t>4.8</w:t>
      </w:r>
      <w:r>
        <w:t>)</w:t>
      </w:r>
    </w:p>
    <w:p w14:paraId="3FAFD4E8" w14:textId="090AD2BE" w:rsidR="003F4D3B" w:rsidRDefault="003F4D3B" w:rsidP="00F501D8">
      <w:pPr>
        <w:pStyle w:val="BodyText"/>
        <w:numPr>
          <w:ilvl w:val="0"/>
          <w:numId w:val="9"/>
        </w:numPr>
        <w:spacing w:before="0"/>
        <w:jc w:val="both"/>
      </w:pPr>
      <w:r>
        <w:t xml:space="preserve">Describe how the average </w:t>
      </w:r>
      <w:r w:rsidR="006C791A">
        <w:t>hydrozone</w:t>
      </w:r>
      <w:r>
        <w:t xml:space="preserve"> flow rate was determined</w:t>
      </w:r>
    </w:p>
    <w:p w14:paraId="647A2514" w14:textId="7ADBAAC0" w:rsidR="003F4D3B" w:rsidRDefault="003F4D3B" w:rsidP="00F501D8">
      <w:pPr>
        <w:pStyle w:val="BodyText"/>
        <w:numPr>
          <w:ilvl w:val="0"/>
          <w:numId w:val="9"/>
        </w:numPr>
        <w:spacing w:before="0"/>
        <w:jc w:val="both"/>
      </w:pPr>
      <w:r>
        <w:t xml:space="preserve">Describe how the irrigation runtime was collected over the </w:t>
      </w:r>
      <w:r w:rsidR="00560E57">
        <w:t>measurement</w:t>
      </w:r>
      <w:r>
        <w:t xml:space="preserve"> period</w:t>
      </w:r>
    </w:p>
    <w:p w14:paraId="54EF53FC" w14:textId="4D561FDA" w:rsidR="006847A1" w:rsidRDefault="00CD0315" w:rsidP="006847A1">
      <w:pPr>
        <w:pStyle w:val="Heading3"/>
      </w:pPr>
      <w:bookmarkStart w:id="31" w:name="_Toc486242778"/>
      <w:r>
        <w:t xml:space="preserve">Short Term </w:t>
      </w:r>
      <w:r w:rsidR="00D91DCB">
        <w:t>Water Activities</w:t>
      </w:r>
      <w:bookmarkEnd w:id="31"/>
      <w:r>
        <w:t xml:space="preserve"> </w:t>
      </w:r>
    </w:p>
    <w:p w14:paraId="7C75D910" w14:textId="13E59AE7" w:rsidR="006847A1" w:rsidRDefault="006847A1" w:rsidP="006847A1">
      <w:pPr>
        <w:pStyle w:val="BodyText"/>
        <w:spacing w:before="0"/>
        <w:jc w:val="both"/>
      </w:pPr>
      <w:r>
        <w:t xml:space="preserve">For projects that </w:t>
      </w:r>
      <w:r w:rsidR="00150536">
        <w:t xml:space="preserve">do not have </w:t>
      </w:r>
      <w:r>
        <w:t xml:space="preserve">permanent irrigation systems and only require short term </w:t>
      </w:r>
      <w:r w:rsidR="00631434">
        <w:t>irrigation</w:t>
      </w:r>
      <w:r w:rsidR="00CD0315" w:rsidRPr="00CD0315">
        <w:t xml:space="preserve"> </w:t>
      </w:r>
      <w:r w:rsidR="006559CD">
        <w:t xml:space="preserve">(e.g., hand-watered) </w:t>
      </w:r>
      <w:r w:rsidR="00CD0315">
        <w:t>during the establishment period or other water use activities (</w:t>
      </w:r>
      <w:r w:rsidR="006559CD">
        <w:t>e.g.,</w:t>
      </w:r>
      <w:r w:rsidR="00CD0315">
        <w:t xml:space="preserve"> cleaning or cooling)</w:t>
      </w:r>
      <w:r>
        <w:t xml:space="preserve">, </w:t>
      </w:r>
      <w:r w:rsidR="00CD0315">
        <w:t>water use can be measured using the following method</w:t>
      </w:r>
      <w:r w:rsidRPr="00EA686B">
        <w:t>.</w:t>
      </w:r>
      <w:r w:rsidR="00497D24">
        <w:t xml:space="preserve"> </w:t>
      </w:r>
      <w:r w:rsidR="0055159C">
        <w:t xml:space="preserve">Note, if the establishment period is excluded from the guaranteed water savings, the water </w:t>
      </w:r>
      <w:r w:rsidR="00CA0C61">
        <w:t>use</w:t>
      </w:r>
      <w:r w:rsidR="0055159C">
        <w:t xml:space="preserve"> should be quantified using this method but the water use does not need to be included in the post-installation water use (see Section </w:t>
      </w:r>
      <w:r w:rsidR="0055159C">
        <w:fldChar w:fldCharType="begin"/>
      </w:r>
      <w:r w:rsidR="0055159C">
        <w:instrText xml:space="preserve"> REF _Ref481762872 \r \h </w:instrText>
      </w:r>
      <w:r w:rsidR="0055159C">
        <w:fldChar w:fldCharType="separate"/>
      </w:r>
      <w:r w:rsidR="0055159C">
        <w:t>4.3.2</w:t>
      </w:r>
      <w:r w:rsidR="0055159C">
        <w:fldChar w:fldCharType="end"/>
      </w:r>
      <w:r w:rsidR="0055159C">
        <w:t xml:space="preserve">). </w:t>
      </w:r>
    </w:p>
    <w:p w14:paraId="55C6E17F" w14:textId="7A51DE96" w:rsidR="006847A1" w:rsidRDefault="00560E57" w:rsidP="00CD0315">
      <w:pPr>
        <w:pStyle w:val="BodyText"/>
        <w:numPr>
          <w:ilvl w:val="0"/>
          <w:numId w:val="31"/>
        </w:numPr>
        <w:spacing w:before="120"/>
        <w:jc w:val="both"/>
      </w:pPr>
      <w:r>
        <w:rPr>
          <w:b/>
        </w:rPr>
        <w:t>Flow rate determination</w:t>
      </w:r>
      <w:r w:rsidR="006847A1">
        <w:rPr>
          <w:b/>
        </w:rPr>
        <w:t>.</w:t>
      </w:r>
      <w:r w:rsidR="006847A1">
        <w:t xml:space="preserve"> </w:t>
      </w:r>
      <w:r w:rsidR="00CD0315">
        <w:t xml:space="preserve">Water use </w:t>
      </w:r>
      <w:r w:rsidR="001B70F9">
        <w:t xml:space="preserve">of short term activities </w:t>
      </w:r>
      <w:r w:rsidR="00CD0315">
        <w:t>can be determined using the f</w:t>
      </w:r>
      <w:r w:rsidR="001B70F9">
        <w:t>low rates, runtime, and frequency of the activities</w:t>
      </w:r>
      <w:r w:rsidR="00CD0315">
        <w:t>.  The flow rate</w:t>
      </w:r>
      <w:r>
        <w:t xml:space="preserve"> of the activity should be logged by a dedicated or temporary metering system</w:t>
      </w:r>
      <w:r w:rsidR="006559CD">
        <w:t xml:space="preserve"> or can be estimated based on specified flow rate of the equipment</w:t>
      </w:r>
      <w:r>
        <w:t>.</w:t>
      </w:r>
      <w:r w:rsidR="006847A1">
        <w:t xml:space="preserve"> The flow rate for each </w:t>
      </w:r>
      <w:r>
        <w:t>activity</w:t>
      </w:r>
      <w:r w:rsidR="006847A1">
        <w:t xml:space="preserve"> is multiplied by the </w:t>
      </w:r>
      <w:r>
        <w:t>activity’s</w:t>
      </w:r>
      <w:r w:rsidR="006847A1">
        <w:t xml:space="preserve"> runtime to determine the volume of water used for each hydrozone. The total post-installation irrigation water use is the sum of water use</w:t>
      </w:r>
      <w:r w:rsidR="001B70F9">
        <w:t xml:space="preserve"> activities</w:t>
      </w:r>
      <w:r w:rsidR="006847A1">
        <w:t>, represented by:</w:t>
      </w:r>
    </w:p>
    <w:p w14:paraId="49C5AA5D" w14:textId="77777777" w:rsidR="006847A1" w:rsidRDefault="006847A1" w:rsidP="006847A1">
      <w:pPr>
        <w:pStyle w:val="BodyText"/>
        <w:spacing w:before="0"/>
        <w:ind w:left="720"/>
        <w:jc w:val="both"/>
      </w:pPr>
    </w:p>
    <w:p w14:paraId="3F259AD6" w14:textId="7ACAA68F" w:rsidR="006847A1" w:rsidRDefault="009B3E3D" w:rsidP="006847A1">
      <w:pPr>
        <w:pStyle w:val="ListBullet"/>
        <w:numPr>
          <w:ilvl w:val="0"/>
          <w:numId w:val="0"/>
        </w:numPr>
        <w:spacing w:before="240"/>
        <w:ind w:left="360"/>
        <w:contextualSpacing w:val="0"/>
        <w:jc w:val="both"/>
      </w:pPr>
      <m:oMathPara>
        <m:oMath>
          <m:nary>
            <m:naryPr>
              <m:chr m:val="∑"/>
              <m:limLoc m:val="undOvr"/>
              <m:ctrlPr>
                <w:rPr>
                  <w:rFonts w:ascii="Cambria Math" w:hAnsi="Cambria Math"/>
                  <w:i/>
                </w:rPr>
              </m:ctrlPr>
            </m:naryPr>
            <m:sub>
              <m:r>
                <w:rPr>
                  <w:rFonts w:ascii="Cambria Math" w:hAnsi="Cambria Math"/>
                </w:rPr>
                <m:t>A=1</m:t>
              </m:r>
            </m:sub>
            <m:sup>
              <m:r>
                <w:rPr>
                  <w:rFonts w:ascii="Cambria Math" w:hAnsi="Cambria Math"/>
                </w:rPr>
                <m:t>n</m:t>
              </m:r>
            </m:sup>
            <m:e>
              <m:r>
                <w:rPr>
                  <w:rFonts w:ascii="Cambria Math" w:hAnsi="Cambria Math"/>
                </w:rPr>
                <m:t>(FR</m:t>
              </m:r>
              <m:r>
                <m:rPr>
                  <m:nor/>
                </m:rPr>
                <w:rPr>
                  <w:rFonts w:ascii="Cambria Math" w:hAnsi="Cambria Math"/>
                  <w:vertAlign w:val="subscript"/>
                </w:rPr>
                <m:t>A</m:t>
              </m:r>
              <m:r>
                <w:rPr>
                  <w:rFonts w:ascii="Cambria Math" w:hAnsi="Cambria Math"/>
                </w:rPr>
                <m:t xml:space="preserve"> ×RT</m:t>
              </m:r>
              <m:r>
                <m:rPr>
                  <m:nor/>
                </m:rPr>
                <w:rPr>
                  <w:rFonts w:ascii="Cambria Math" w:hAnsi="Cambria Math"/>
                  <w:vertAlign w:val="subscript"/>
                </w:rPr>
                <m:t>A</m:t>
              </m:r>
              <m:r>
                <w:rPr>
                  <w:rFonts w:ascii="Cambria Math" w:hAnsi="Cambria Math"/>
                </w:rPr>
                <m:t>)</m:t>
              </m:r>
            </m:e>
          </m:nary>
        </m:oMath>
      </m:oMathPara>
    </w:p>
    <w:p w14:paraId="20B1D08C" w14:textId="77777777" w:rsidR="006847A1" w:rsidRDefault="006847A1" w:rsidP="006847A1">
      <w:pPr>
        <w:pStyle w:val="ListBullet"/>
        <w:numPr>
          <w:ilvl w:val="0"/>
          <w:numId w:val="0"/>
        </w:numPr>
        <w:spacing w:before="0"/>
        <w:ind w:left="720"/>
        <w:contextualSpacing w:val="0"/>
        <w:jc w:val="both"/>
      </w:pPr>
    </w:p>
    <w:p w14:paraId="609A454D" w14:textId="77777777" w:rsidR="006847A1" w:rsidRDefault="006847A1" w:rsidP="006847A1">
      <w:pPr>
        <w:pStyle w:val="ListBullet"/>
        <w:numPr>
          <w:ilvl w:val="0"/>
          <w:numId w:val="0"/>
        </w:numPr>
        <w:spacing w:before="0"/>
        <w:ind w:left="720"/>
        <w:contextualSpacing w:val="0"/>
        <w:jc w:val="both"/>
      </w:pPr>
      <w:r>
        <w:t>Where:</w:t>
      </w:r>
    </w:p>
    <w:p w14:paraId="19618EE4" w14:textId="77777777" w:rsidR="006847A1" w:rsidRPr="007C1960" w:rsidRDefault="006847A1" w:rsidP="006847A1">
      <w:pPr>
        <w:pStyle w:val="ListBullet"/>
        <w:numPr>
          <w:ilvl w:val="0"/>
          <w:numId w:val="0"/>
        </w:numPr>
        <w:spacing w:before="0"/>
        <w:ind w:left="720"/>
        <w:contextualSpacing w:val="0"/>
        <w:jc w:val="both"/>
        <w:rPr>
          <w:sz w:val="8"/>
          <w:szCs w:val="8"/>
        </w:rPr>
      </w:pPr>
    </w:p>
    <w:p w14:paraId="4EB3743A" w14:textId="18D92380" w:rsidR="006847A1" w:rsidRDefault="001B70F9" w:rsidP="006847A1">
      <w:pPr>
        <w:pStyle w:val="ListBullet"/>
        <w:numPr>
          <w:ilvl w:val="0"/>
          <w:numId w:val="0"/>
        </w:numPr>
        <w:ind w:left="990"/>
        <w:jc w:val="both"/>
      </w:pPr>
      <w:r>
        <w:rPr>
          <w:i/>
        </w:rPr>
        <w:t>FZ</w:t>
      </w:r>
      <w:r w:rsidRPr="001B70F9">
        <w:rPr>
          <w:i/>
          <w:vertAlign w:val="subscript"/>
        </w:rPr>
        <w:t>A</w:t>
      </w:r>
      <w:r w:rsidR="006847A1">
        <w:t xml:space="preserve"> = The flow rate</w:t>
      </w:r>
      <w:r>
        <w:t xml:space="preserve"> of the activity</w:t>
      </w:r>
      <w:r w:rsidR="006847A1">
        <w:t>, measured in gallons per minute</w:t>
      </w:r>
    </w:p>
    <w:p w14:paraId="557EC623" w14:textId="77777777" w:rsidR="006847A1" w:rsidRPr="007C1960" w:rsidRDefault="006847A1" w:rsidP="006847A1">
      <w:pPr>
        <w:pStyle w:val="ListBullet"/>
        <w:numPr>
          <w:ilvl w:val="0"/>
          <w:numId w:val="0"/>
        </w:numPr>
        <w:ind w:left="990"/>
        <w:jc w:val="both"/>
        <w:rPr>
          <w:sz w:val="8"/>
          <w:szCs w:val="8"/>
        </w:rPr>
      </w:pPr>
    </w:p>
    <w:p w14:paraId="7B840A39" w14:textId="43E3C86A" w:rsidR="006847A1" w:rsidRDefault="006847A1" w:rsidP="006847A1">
      <w:pPr>
        <w:pStyle w:val="ListBullet"/>
        <w:numPr>
          <w:ilvl w:val="0"/>
          <w:numId w:val="0"/>
        </w:numPr>
        <w:ind w:left="990"/>
        <w:jc w:val="both"/>
      </w:pPr>
      <w:r w:rsidRPr="00EC2532">
        <w:rPr>
          <w:i/>
        </w:rPr>
        <w:t>RT</w:t>
      </w:r>
      <w:r w:rsidR="001B70F9" w:rsidRPr="001B70F9">
        <w:rPr>
          <w:i/>
          <w:vertAlign w:val="subscript"/>
        </w:rPr>
        <w:t>A</w:t>
      </w:r>
      <w:r>
        <w:t xml:space="preserve"> = The runtime of the system over the </w:t>
      </w:r>
      <w:r w:rsidR="001B70F9">
        <w:t>measurement</w:t>
      </w:r>
      <w:r>
        <w:t xml:space="preserve"> period, measured in minutes</w:t>
      </w:r>
    </w:p>
    <w:p w14:paraId="138920ED" w14:textId="77777777" w:rsidR="006847A1" w:rsidRPr="007C1960" w:rsidRDefault="006847A1" w:rsidP="006847A1">
      <w:pPr>
        <w:pStyle w:val="ListBullet"/>
        <w:numPr>
          <w:ilvl w:val="0"/>
          <w:numId w:val="0"/>
        </w:numPr>
        <w:ind w:left="990"/>
        <w:jc w:val="both"/>
        <w:rPr>
          <w:sz w:val="8"/>
          <w:szCs w:val="8"/>
        </w:rPr>
      </w:pPr>
    </w:p>
    <w:p w14:paraId="0EC0CD16" w14:textId="156C407B" w:rsidR="006847A1" w:rsidRDefault="006847A1" w:rsidP="006847A1">
      <w:pPr>
        <w:pStyle w:val="ListBullet"/>
        <w:numPr>
          <w:ilvl w:val="0"/>
          <w:numId w:val="0"/>
        </w:numPr>
        <w:ind w:left="990"/>
        <w:jc w:val="both"/>
      </w:pPr>
      <w:r>
        <w:rPr>
          <w:i/>
        </w:rPr>
        <w:t xml:space="preserve">n </w:t>
      </w:r>
      <w:r w:rsidRPr="005C5F37">
        <w:t xml:space="preserve">= The total number of </w:t>
      </w:r>
      <w:r w:rsidR="001B70F9">
        <w:t>activities</w:t>
      </w:r>
    </w:p>
    <w:p w14:paraId="1588862F" w14:textId="77777777" w:rsidR="006847A1" w:rsidRDefault="006847A1" w:rsidP="006847A1">
      <w:pPr>
        <w:pStyle w:val="BodyText"/>
        <w:jc w:val="both"/>
      </w:pPr>
      <w:r>
        <w:lastRenderedPageBreak/>
        <w:t>When calculating the water consumption using the spot measurement method, it is important to document the following items in the M&amp;V plan:</w:t>
      </w:r>
    </w:p>
    <w:p w14:paraId="31906D9A" w14:textId="504B5417" w:rsidR="006847A1" w:rsidRDefault="006847A1" w:rsidP="006847A1">
      <w:pPr>
        <w:pStyle w:val="BodyText"/>
        <w:numPr>
          <w:ilvl w:val="0"/>
          <w:numId w:val="9"/>
        </w:numPr>
        <w:spacing w:before="0"/>
        <w:jc w:val="both"/>
      </w:pPr>
      <w:r>
        <w:t>Designate measurement frequency for flow rate (see Section 4.8)</w:t>
      </w:r>
    </w:p>
    <w:p w14:paraId="0CC96D16" w14:textId="74E5E9BE" w:rsidR="006847A1" w:rsidRDefault="006847A1" w:rsidP="006847A1">
      <w:pPr>
        <w:pStyle w:val="BodyText"/>
        <w:numPr>
          <w:ilvl w:val="0"/>
          <w:numId w:val="9"/>
        </w:numPr>
        <w:spacing w:before="0"/>
        <w:jc w:val="both"/>
      </w:pPr>
      <w:r>
        <w:t>Describe how the average flow rate was determined</w:t>
      </w:r>
    </w:p>
    <w:p w14:paraId="266AAB0D" w14:textId="59C36809" w:rsidR="006847A1" w:rsidRDefault="006847A1" w:rsidP="006847A1">
      <w:pPr>
        <w:pStyle w:val="BodyText"/>
        <w:numPr>
          <w:ilvl w:val="0"/>
          <w:numId w:val="9"/>
        </w:numPr>
        <w:spacing w:before="0"/>
        <w:jc w:val="both"/>
      </w:pPr>
      <w:r>
        <w:t xml:space="preserve">Describe how the </w:t>
      </w:r>
      <w:r w:rsidR="001B70F9">
        <w:t xml:space="preserve">activity </w:t>
      </w:r>
      <w:r>
        <w:t xml:space="preserve">runtime was collected over the </w:t>
      </w:r>
      <w:r w:rsidR="001B70F9">
        <w:t>measurement</w:t>
      </w:r>
      <w:r>
        <w:t xml:space="preserve"> period</w:t>
      </w:r>
    </w:p>
    <w:p w14:paraId="5A9C9893" w14:textId="77777777" w:rsidR="006847A1" w:rsidRDefault="006847A1" w:rsidP="00F36F97">
      <w:pPr>
        <w:pStyle w:val="BodyText"/>
        <w:spacing w:before="0"/>
        <w:jc w:val="both"/>
      </w:pPr>
    </w:p>
    <w:p w14:paraId="40E3A76C" w14:textId="1F2E9AAD" w:rsidR="00D07FF1" w:rsidRDefault="00D07FF1" w:rsidP="00A71E74">
      <w:pPr>
        <w:pStyle w:val="Heading3"/>
        <w:spacing w:before="0"/>
      </w:pPr>
      <w:bookmarkStart w:id="32" w:name="_Ref479143185"/>
      <w:bookmarkStart w:id="33" w:name="_Toc486242779"/>
      <w:r>
        <w:t>Post-Installation Normalization</w:t>
      </w:r>
      <w:bookmarkEnd w:id="32"/>
      <w:bookmarkEnd w:id="33"/>
    </w:p>
    <w:p w14:paraId="23420120" w14:textId="09D41257" w:rsidR="00D852DB" w:rsidRDefault="00435F68" w:rsidP="00F501D8">
      <w:pPr>
        <w:pStyle w:val="BodyText"/>
        <w:tabs>
          <w:tab w:val="left" w:pos="6120"/>
        </w:tabs>
        <w:spacing w:before="0"/>
        <w:jc w:val="both"/>
      </w:pPr>
      <w:r w:rsidRPr="00174457">
        <w:rPr>
          <w:b/>
          <w:color w:val="1F3864" w:themeColor="accent5" w:themeShade="80"/>
        </w:rPr>
        <w:t xml:space="preserve">Post-installation water use will be normalized only if the </w:t>
      </w:r>
      <w:r w:rsidR="00B03D9D">
        <w:rPr>
          <w:b/>
          <w:color w:val="1F3864" w:themeColor="accent5" w:themeShade="80"/>
        </w:rPr>
        <w:t>landscape is irrigated with a</w:t>
      </w:r>
      <w:r w:rsidRPr="00174457">
        <w:rPr>
          <w:b/>
          <w:color w:val="1F3864" w:themeColor="accent5" w:themeShade="80"/>
        </w:rPr>
        <w:t xml:space="preserve"> weather-based control system or weather</w:t>
      </w:r>
      <w:r w:rsidR="00214C68" w:rsidRPr="00174457">
        <w:rPr>
          <w:b/>
          <w:color w:val="1F3864" w:themeColor="accent5" w:themeShade="80"/>
        </w:rPr>
        <w:t>-</w:t>
      </w:r>
      <w:r w:rsidRPr="00174457">
        <w:rPr>
          <w:b/>
          <w:color w:val="1F3864" w:themeColor="accent5" w:themeShade="80"/>
        </w:rPr>
        <w:t>sensing technology</w:t>
      </w:r>
      <w:r w:rsidR="00E05B11" w:rsidRPr="00174457">
        <w:rPr>
          <w:b/>
          <w:color w:val="1F3864" w:themeColor="accent5" w:themeShade="80"/>
        </w:rPr>
        <w:t xml:space="preserve"> that adjusts the irrigation schedule for weather changes</w:t>
      </w:r>
      <w:r w:rsidRPr="00174457">
        <w:rPr>
          <w:b/>
          <w:color w:val="1F3864" w:themeColor="accent5" w:themeShade="80"/>
        </w:rPr>
        <w:t>.</w:t>
      </w:r>
      <w:r w:rsidR="00ED04BA" w:rsidRPr="00174457">
        <w:rPr>
          <w:color w:val="1F3864" w:themeColor="accent5" w:themeShade="80"/>
        </w:rPr>
        <w:t xml:space="preserve"> </w:t>
      </w:r>
      <w:r w:rsidR="002F2C37">
        <w:t xml:space="preserve">See </w:t>
      </w:r>
      <w:r w:rsidR="00214C68">
        <w:t xml:space="preserve">Section </w:t>
      </w:r>
      <w:r w:rsidR="007850F1">
        <w:t>5.3</w:t>
      </w:r>
      <w:r w:rsidR="00726229">
        <w:t xml:space="preserve"> for detailed normalization procedures.</w:t>
      </w:r>
    </w:p>
    <w:p w14:paraId="7CCFDBA2" w14:textId="77777777" w:rsidR="00B16CCF" w:rsidRDefault="00B16CCF" w:rsidP="00F501D8">
      <w:pPr>
        <w:pStyle w:val="BodyText"/>
        <w:tabs>
          <w:tab w:val="left" w:pos="6120"/>
        </w:tabs>
        <w:spacing w:before="0"/>
        <w:jc w:val="both"/>
      </w:pPr>
    </w:p>
    <w:p w14:paraId="377E13CD" w14:textId="77777777" w:rsidR="00ED1713" w:rsidRDefault="00C8791C" w:rsidP="00F501D8">
      <w:pPr>
        <w:pStyle w:val="Heading2"/>
        <w:spacing w:before="0"/>
        <w:jc w:val="both"/>
      </w:pPr>
      <w:bookmarkStart w:id="34" w:name="_Ref479344511"/>
      <w:bookmarkStart w:id="35" w:name="_Toc486242780"/>
      <w:r>
        <w:t>Data Normalization</w:t>
      </w:r>
      <w:bookmarkEnd w:id="34"/>
      <w:bookmarkEnd w:id="35"/>
    </w:p>
    <w:p w14:paraId="02C59B4C" w14:textId="4E6D6BC8" w:rsidR="003013D5" w:rsidRDefault="00563734" w:rsidP="00F501D8">
      <w:pPr>
        <w:pStyle w:val="BodyText"/>
        <w:spacing w:before="0"/>
        <w:jc w:val="both"/>
      </w:pPr>
      <w:r>
        <w:t xml:space="preserve">As described in Sections </w:t>
      </w:r>
      <w:r w:rsidR="003013D5">
        <w:fldChar w:fldCharType="begin"/>
      </w:r>
      <w:r w:rsidR="003013D5">
        <w:instrText xml:space="preserve"> REF _Ref479143180 \w \h </w:instrText>
      </w:r>
      <w:r w:rsidR="00F501D8">
        <w:instrText xml:space="preserve"> \* MERGEFORMAT </w:instrText>
      </w:r>
      <w:r w:rsidR="003013D5">
        <w:fldChar w:fldCharType="separate"/>
      </w:r>
      <w:r w:rsidR="003013D5">
        <w:t>5.1.2</w:t>
      </w:r>
      <w:r w:rsidR="003013D5">
        <w:fldChar w:fldCharType="end"/>
      </w:r>
      <w:r>
        <w:t xml:space="preserve"> and </w:t>
      </w:r>
      <w:r w:rsidR="003013D5">
        <w:fldChar w:fldCharType="begin"/>
      </w:r>
      <w:r w:rsidR="003013D5">
        <w:instrText xml:space="preserve"> REF _Ref479143185 \w \h </w:instrText>
      </w:r>
      <w:r w:rsidR="00F501D8">
        <w:instrText xml:space="preserve"> \* MERGEFORMAT </w:instrText>
      </w:r>
      <w:r w:rsidR="003013D5">
        <w:fldChar w:fldCharType="separate"/>
      </w:r>
      <w:r w:rsidR="003013D5">
        <w:t>5.2.1</w:t>
      </w:r>
      <w:r w:rsidR="003013D5">
        <w:fldChar w:fldCharType="end"/>
      </w:r>
      <w:r>
        <w:t>,</w:t>
      </w:r>
      <w:r w:rsidR="00ED1713">
        <w:t xml:space="preserve"> i</w:t>
      </w:r>
      <w:r w:rsidR="006B2A25">
        <w:t>rrigation water use should be normalized if</w:t>
      </w:r>
      <w:r>
        <w:t xml:space="preserve"> the</w:t>
      </w:r>
      <w:r w:rsidR="00ED1713">
        <w:t xml:space="preserve"> irrigation </w:t>
      </w:r>
      <w:r>
        <w:t xml:space="preserve">schedule is altered </w:t>
      </w:r>
      <w:r w:rsidR="00ED1713">
        <w:t>for weather changes.</w:t>
      </w:r>
      <w:r w:rsidR="00ED04BA">
        <w:t xml:space="preserve"> </w:t>
      </w:r>
      <w:r w:rsidR="003013D5">
        <w:t xml:space="preserve">For example, if a drought occurs during </w:t>
      </w:r>
      <w:r w:rsidR="00E816C2">
        <w:t xml:space="preserve">the </w:t>
      </w:r>
      <w:r w:rsidR="008F7729">
        <w:t>measurement</w:t>
      </w:r>
      <w:r w:rsidR="003013D5">
        <w:t xml:space="preserve"> period, the landscape </w:t>
      </w:r>
      <w:r w:rsidR="00E90D2F">
        <w:t>may</w:t>
      </w:r>
      <w:r w:rsidR="003013D5">
        <w:t xml:space="preserve"> need more water to survive because of reduced rainfall. Conversely, weather can be abnormally wet, where more precipitation is received than normal, </w:t>
      </w:r>
      <w:r w:rsidR="00E816C2">
        <w:t xml:space="preserve">thus </w:t>
      </w:r>
      <w:r w:rsidR="003013D5">
        <w:t xml:space="preserve">decreasing irrigation demand. In these cases, the water use </w:t>
      </w:r>
      <w:r w:rsidR="00F50ED1">
        <w:t>should</w:t>
      </w:r>
      <w:r w:rsidR="003013D5">
        <w:t xml:space="preserve"> be normalized to be commensurate with water used during a typical irrigation season.</w:t>
      </w:r>
    </w:p>
    <w:p w14:paraId="13F99E6F" w14:textId="6B33CFC9" w:rsidR="001319FD" w:rsidRDefault="00ED1713" w:rsidP="00174457">
      <w:pPr>
        <w:pStyle w:val="BodyText"/>
        <w:jc w:val="both"/>
      </w:pPr>
      <w:r>
        <w:t>The normalization method</w:t>
      </w:r>
      <w:r w:rsidR="00436A3E">
        <w:t xml:space="preserve"> </w:t>
      </w:r>
      <w:r>
        <w:t>account</w:t>
      </w:r>
      <w:r w:rsidR="00563734">
        <w:t>s</w:t>
      </w:r>
      <w:r>
        <w:t xml:space="preserve"> for variatio</w:t>
      </w:r>
      <w:r w:rsidR="00563734">
        <w:t xml:space="preserve">ns in the weather and </w:t>
      </w:r>
      <w:r w:rsidR="001319FD">
        <w:t xml:space="preserve">adjusts </w:t>
      </w:r>
      <w:r w:rsidR="00563734">
        <w:t>water use to</w:t>
      </w:r>
      <w:r w:rsidR="008F7729">
        <w:t xml:space="preserve"> </w:t>
      </w:r>
      <w:r w:rsidR="00A44C04">
        <w:t xml:space="preserve">historical </w:t>
      </w:r>
      <w:r w:rsidR="008F7729">
        <w:t xml:space="preserve">average </w:t>
      </w:r>
      <w:r w:rsidR="00563734">
        <w:t>weather patterns</w:t>
      </w:r>
      <w:r w:rsidR="008F7729">
        <w:t>, also referred to as “climate normal”</w:t>
      </w:r>
      <w:r w:rsidR="00563734">
        <w:t>.</w:t>
      </w:r>
      <w:r w:rsidR="00ED04BA">
        <w:t xml:space="preserve"> </w:t>
      </w:r>
      <w:r w:rsidR="001319FD" w:rsidRPr="00174457">
        <w:rPr>
          <w:b/>
          <w:color w:val="1F3864" w:themeColor="accent5" w:themeShade="80"/>
        </w:rPr>
        <w:t xml:space="preserve">Climate normal weather data is considered average weather conditions for a given location, </w:t>
      </w:r>
      <w:r w:rsidR="00DB3B0F">
        <w:rPr>
          <w:b/>
          <w:color w:val="1F3864" w:themeColor="accent5" w:themeShade="80"/>
        </w:rPr>
        <w:t xml:space="preserve">as is </w:t>
      </w:r>
      <w:r w:rsidR="001319FD" w:rsidRPr="00174457">
        <w:rPr>
          <w:b/>
          <w:color w:val="1F3864" w:themeColor="accent5" w:themeShade="80"/>
        </w:rPr>
        <w:t xml:space="preserve">defined by </w:t>
      </w:r>
      <w:r w:rsidR="00DB3B0F">
        <w:rPr>
          <w:b/>
          <w:color w:val="1F3864" w:themeColor="accent5" w:themeShade="80"/>
        </w:rPr>
        <w:t xml:space="preserve">the </w:t>
      </w:r>
      <w:r w:rsidR="001319FD" w:rsidRPr="00174457">
        <w:rPr>
          <w:b/>
          <w:color w:val="1F3864" w:themeColor="accent5" w:themeShade="80"/>
        </w:rPr>
        <w:t>National Oceanic and Atmospheric Administration</w:t>
      </w:r>
      <w:r w:rsidR="00124B46">
        <w:rPr>
          <w:b/>
          <w:color w:val="1F3864" w:themeColor="accent5" w:themeShade="80"/>
        </w:rPr>
        <w:t xml:space="preserve"> (NOAA)</w:t>
      </w:r>
      <w:r w:rsidR="001319FD" w:rsidRPr="00174457">
        <w:rPr>
          <w:b/>
          <w:color w:val="1F3864" w:themeColor="accent5" w:themeShade="80"/>
        </w:rPr>
        <w:t xml:space="preserve"> National Climate Data Center as the “latest three-decade averages of climatological variables”.</w:t>
      </w:r>
      <w:r w:rsidR="001319FD" w:rsidRPr="00174457">
        <w:rPr>
          <w:rStyle w:val="FootnoteReference"/>
          <w:b/>
          <w:color w:val="1F3864" w:themeColor="accent5" w:themeShade="80"/>
        </w:rPr>
        <w:footnoteReference w:id="10"/>
      </w:r>
    </w:p>
    <w:p w14:paraId="217A5D7D" w14:textId="66CDF390" w:rsidR="004A1308" w:rsidRDefault="004A1308" w:rsidP="004A1308">
      <w:pPr>
        <w:pStyle w:val="BodyText"/>
        <w:spacing w:before="0"/>
        <w:jc w:val="both"/>
      </w:pPr>
      <w:r>
        <w:t xml:space="preserve">The historical average (climate normal) ET and effective precipitation can provide an estimate of the typical irrigation requirements of a landscape and can thereby be used to normalize water use. </w:t>
      </w:r>
      <w:r w:rsidRPr="0035421E">
        <w:t>ET is the</w:t>
      </w:r>
      <w:r>
        <w:t xml:space="preserve"> combination of</w:t>
      </w:r>
      <w:r w:rsidRPr="0035421E">
        <w:t xml:space="preserve"> </w:t>
      </w:r>
      <w:r>
        <w:t>l</w:t>
      </w:r>
      <w:r>
        <w:rPr>
          <w:rFonts w:cs="Arial"/>
        </w:rPr>
        <w:t xml:space="preserve">oss of water due to evaporation </w:t>
      </w:r>
      <w:r w:rsidRPr="0035421E">
        <w:rPr>
          <w:rFonts w:cs="Arial"/>
        </w:rPr>
        <w:t xml:space="preserve">from soil and plant surfaces and </w:t>
      </w:r>
      <w:r>
        <w:rPr>
          <w:rFonts w:cs="Arial"/>
        </w:rPr>
        <w:t xml:space="preserve">the amount of water transpired by the </w:t>
      </w:r>
      <w:r w:rsidRPr="0035421E">
        <w:rPr>
          <w:rFonts w:cs="Arial"/>
        </w:rPr>
        <w:t>plant</w:t>
      </w:r>
      <w:r w:rsidRPr="00DB265D">
        <w:t xml:space="preserve"> </w:t>
      </w:r>
      <w:r>
        <w:t>and is typically measured in inches over a given timeframe (e.g., inches per week)</w:t>
      </w:r>
      <w:r w:rsidRPr="0035421E">
        <w:rPr>
          <w:rFonts w:cs="Arial"/>
        </w:rPr>
        <w:t>.</w:t>
      </w:r>
      <w:r>
        <w:rPr>
          <w:rFonts w:cs="Arial"/>
        </w:rPr>
        <w:t xml:space="preserve"> </w:t>
      </w:r>
      <w:r>
        <w:t>Reference ET (ET</w:t>
      </w:r>
      <w:r w:rsidRPr="00174457">
        <w:rPr>
          <w:vertAlign w:val="subscript"/>
        </w:rPr>
        <w:t>o</w:t>
      </w:r>
      <w:r>
        <w:t>) is t</w:t>
      </w:r>
      <w:r>
        <w:rPr>
          <w:sz w:val="20"/>
          <w:szCs w:val="20"/>
        </w:rPr>
        <w:t xml:space="preserve">he loss of water from a defined vegetation (e.g., alfalfa grass), which serves as an evaporative index by which ET can be predicted for a range of vegetation and surface conditions. </w:t>
      </w:r>
      <w:r>
        <w:t>The ET of the measurement boundary is determined by applying a plant factor to ET</w:t>
      </w:r>
      <w:r w:rsidRPr="00002372">
        <w:rPr>
          <w:vertAlign w:val="subscript"/>
        </w:rPr>
        <w:t>o</w:t>
      </w:r>
      <w:r>
        <w:t xml:space="preserve">. The </w:t>
      </w:r>
      <w:r w:rsidRPr="00F36F19">
        <w:t xml:space="preserve">plant factor is </w:t>
      </w:r>
      <w:r w:rsidRPr="00506F76">
        <w:rPr>
          <w:rFonts w:cs="Arial"/>
        </w:rPr>
        <w:t xml:space="preserve">the fraction of </w:t>
      </w:r>
      <w:r>
        <w:t>ET</w:t>
      </w:r>
      <w:r w:rsidRPr="00506F76">
        <w:rPr>
          <w:vertAlign w:val="subscript"/>
        </w:rPr>
        <w:t>o</w:t>
      </w:r>
      <w:r w:rsidRPr="00F36F19">
        <w:t xml:space="preserve"> </w:t>
      </w:r>
      <w:r w:rsidRPr="00506F76">
        <w:rPr>
          <w:rFonts w:cs="Arial"/>
        </w:rPr>
        <w:t>req</w:t>
      </w:r>
      <w:r>
        <w:rPr>
          <w:rFonts w:cs="Arial"/>
        </w:rPr>
        <w:t>uired by the plant type for acceptable appearance. For example, cool season turf has a plant factor of 0.8. In addition, the amount of rainfall that is available to the vegetation in the landscape, known as effective precipitation, needs to be determined to normalize the water use.</w:t>
      </w:r>
      <w:r w:rsidRPr="0035421E">
        <w:rPr>
          <w:rStyle w:val="FootnoteReference"/>
          <w:rFonts w:cs="Arial"/>
        </w:rPr>
        <w:footnoteReference w:id="11"/>
      </w:r>
      <w:r>
        <w:t xml:space="preserve">  The amount of effective precipitation received over the timeframe is subtracted from ET requirements to determine the “net ET.” </w:t>
      </w:r>
    </w:p>
    <w:p w14:paraId="6E61466C" w14:textId="77777777" w:rsidR="004A1308" w:rsidRDefault="004A1308" w:rsidP="004A1308">
      <w:pPr>
        <w:autoSpaceDE w:val="0"/>
        <w:autoSpaceDN w:val="0"/>
        <w:adjustRightInd w:val="0"/>
        <w:spacing w:after="0" w:line="240" w:lineRule="auto"/>
        <w:jc w:val="both"/>
      </w:pPr>
    </w:p>
    <w:p w14:paraId="24D78F0D" w14:textId="29A0AA2E" w:rsidR="004A1308" w:rsidRPr="00AF768B" w:rsidRDefault="004A1308" w:rsidP="004A1308">
      <w:pPr>
        <w:autoSpaceDE w:val="0"/>
        <w:autoSpaceDN w:val="0"/>
        <w:adjustRightInd w:val="0"/>
        <w:spacing w:after="0" w:line="240" w:lineRule="auto"/>
        <w:jc w:val="both"/>
        <w:rPr>
          <w:rStyle w:val="Strong"/>
          <w:rFonts w:ascii="Arial" w:hAnsi="Arial" w:cs="Arial"/>
          <w:b w:val="0"/>
          <w:bCs w:val="0"/>
          <w:sz w:val="20"/>
          <w:szCs w:val="20"/>
        </w:rPr>
      </w:pPr>
      <w:r>
        <w:t xml:space="preserve">This section provides the procedures that should be used to normalize irrigation water use. The method for determining water demand is described in the ASBE Standard S623, </w:t>
      </w:r>
      <w:r w:rsidRPr="0035421E">
        <w:rPr>
          <w:rStyle w:val="Strong"/>
          <w:b w:val="0"/>
          <w:i/>
        </w:rPr>
        <w:t>Determining Landscape Water Demands</w:t>
      </w:r>
      <w:r>
        <w:rPr>
          <w:rStyle w:val="Strong"/>
          <w:b w:val="0"/>
          <w:i/>
        </w:rPr>
        <w:t>.</w:t>
      </w:r>
      <w:r>
        <w:rPr>
          <w:rStyle w:val="Strong"/>
          <w:b w:val="0"/>
          <w:i/>
          <w:vertAlign w:val="superscript"/>
        </w:rPr>
        <w:t>8</w:t>
      </w:r>
      <w:r>
        <w:rPr>
          <w:rStyle w:val="Strong"/>
          <w:b w:val="0"/>
        </w:rPr>
        <w:t xml:space="preserve"> This standard was used to develop the normalization methods used below.</w:t>
      </w:r>
    </w:p>
    <w:p w14:paraId="7C97BC43" w14:textId="77777777" w:rsidR="004A1308" w:rsidRDefault="004A1308" w:rsidP="004A1308">
      <w:pPr>
        <w:pStyle w:val="BodyText"/>
        <w:spacing w:before="0"/>
        <w:jc w:val="both"/>
      </w:pPr>
    </w:p>
    <w:p w14:paraId="641E4EAC" w14:textId="77777777" w:rsidR="004A1308" w:rsidRDefault="004A1308" w:rsidP="004A1308">
      <w:pPr>
        <w:pStyle w:val="BodyText"/>
        <w:spacing w:before="0"/>
        <w:jc w:val="both"/>
      </w:pPr>
      <w:r w:rsidRPr="00127C1D">
        <w:lastRenderedPageBreak/>
        <w:t>Follow these steps to n</w:t>
      </w:r>
      <w:r>
        <w:t xml:space="preserve">ormalize the post-installation water use over the measurement period water use. These same procedures can be used to normalize baseline water use if required (see Section </w:t>
      </w:r>
      <w:r>
        <w:fldChar w:fldCharType="begin"/>
      </w:r>
      <w:r>
        <w:instrText xml:space="preserve"> REF _Ref479143412 \w \h  \* MERGEFORMAT </w:instrText>
      </w:r>
      <w:r>
        <w:fldChar w:fldCharType="separate"/>
      </w:r>
      <w:r>
        <w:t>5.1.1</w:t>
      </w:r>
      <w:r>
        <w:fldChar w:fldCharType="end"/>
      </w:r>
      <w:r>
        <w:t>). Note, the following procedure specifies normalizing water use over a monthly timeframe. However, shorter intervals (such as daily) can be performed if it is deemed beneficial.</w:t>
      </w:r>
    </w:p>
    <w:p w14:paraId="79BD11BE" w14:textId="77777777" w:rsidR="004A1308" w:rsidRPr="00506F76" w:rsidRDefault="004A1308" w:rsidP="004A1308">
      <w:pPr>
        <w:pStyle w:val="BodyText"/>
        <w:spacing w:before="0"/>
        <w:ind w:left="1080"/>
        <w:jc w:val="both"/>
      </w:pPr>
    </w:p>
    <w:p w14:paraId="655EB07D" w14:textId="77777777" w:rsidR="004A1308" w:rsidRDefault="004A1308" w:rsidP="004A1308">
      <w:pPr>
        <w:pStyle w:val="BodyText"/>
        <w:numPr>
          <w:ilvl w:val="0"/>
          <w:numId w:val="11"/>
        </w:numPr>
        <w:spacing w:before="0"/>
      </w:pPr>
      <w:r>
        <w:t>Determine the average (climate normal) monthly ET</w:t>
      </w:r>
      <w:r w:rsidRPr="005E48DD">
        <w:rPr>
          <w:vertAlign w:val="subscript"/>
        </w:rPr>
        <w:t>o</w:t>
      </w:r>
      <w:r>
        <w:rPr>
          <w:vertAlign w:val="subscript"/>
        </w:rPr>
        <w:t xml:space="preserve">  </w:t>
      </w:r>
      <w:r>
        <w:t xml:space="preserve">and precipitation for the location over the current measurement period </w:t>
      </w:r>
    </w:p>
    <w:p w14:paraId="7CA59F05" w14:textId="77777777" w:rsidR="004A1308" w:rsidRDefault="004A1308" w:rsidP="004A1308">
      <w:pPr>
        <w:pStyle w:val="BodyText"/>
        <w:spacing w:before="0"/>
        <w:ind w:left="720"/>
      </w:pPr>
      <w:r>
        <w:t xml:space="preserve">(See </w:t>
      </w:r>
      <w:r>
        <w:fldChar w:fldCharType="begin"/>
      </w:r>
      <w:r>
        <w:instrText xml:space="preserve"> REF _Ref479143909 \n \h  \* MERGEFORMAT </w:instrText>
      </w:r>
      <w:r>
        <w:fldChar w:fldCharType="separate"/>
      </w:r>
      <w:r>
        <w:t>Appendix A</w:t>
      </w:r>
      <w:r>
        <w:fldChar w:fldCharType="end"/>
      </w:r>
      <w:r>
        <w:t xml:space="preserve"> for average ET</w:t>
      </w:r>
      <w:r w:rsidRPr="00F36F19">
        <w:rPr>
          <w:vertAlign w:val="subscript"/>
        </w:rPr>
        <w:t>o</w:t>
      </w:r>
      <w:r>
        <w:t xml:space="preserve"> and precipitation data sources and calculation methods.) </w:t>
      </w:r>
    </w:p>
    <w:p w14:paraId="78D28D6E" w14:textId="77777777" w:rsidR="004A1308" w:rsidRDefault="004A1308" w:rsidP="004A1308">
      <w:pPr>
        <w:pStyle w:val="BodyText"/>
        <w:spacing w:before="0"/>
        <w:ind w:left="720"/>
      </w:pPr>
    </w:p>
    <w:p w14:paraId="4088B683" w14:textId="77777777" w:rsidR="004A1308" w:rsidRDefault="004A1308" w:rsidP="004A1308">
      <w:pPr>
        <w:pStyle w:val="BodyText"/>
        <w:numPr>
          <w:ilvl w:val="0"/>
          <w:numId w:val="11"/>
        </w:numPr>
        <w:spacing w:before="0"/>
      </w:pPr>
      <w:r>
        <w:t>Determine the current monthly ET</w:t>
      </w:r>
      <w:r w:rsidRPr="00F36F19">
        <w:rPr>
          <w:vertAlign w:val="subscript"/>
        </w:rPr>
        <w:t>o</w:t>
      </w:r>
      <w:r>
        <w:t xml:space="preserve"> and precipitation for the location over the current measurement period</w:t>
      </w:r>
    </w:p>
    <w:p w14:paraId="57CE9BAD" w14:textId="77777777" w:rsidR="004A1308" w:rsidRDefault="004A1308" w:rsidP="004A1308">
      <w:pPr>
        <w:pStyle w:val="BodyText"/>
        <w:spacing w:before="0"/>
        <w:ind w:left="720"/>
      </w:pPr>
      <w:r>
        <w:t xml:space="preserve">(See </w:t>
      </w:r>
      <w:r>
        <w:fldChar w:fldCharType="begin"/>
      </w:r>
      <w:r>
        <w:instrText xml:space="preserve"> REF _Ref479143909 \n \h  \* MERGEFORMAT </w:instrText>
      </w:r>
      <w:r>
        <w:fldChar w:fldCharType="separate"/>
      </w:r>
      <w:r>
        <w:t>Appendix A</w:t>
      </w:r>
      <w:r>
        <w:fldChar w:fldCharType="end"/>
      </w:r>
      <w:r>
        <w:t xml:space="preserve"> for approaches to determining current year ET</w:t>
      </w:r>
      <w:r w:rsidRPr="00F36F19">
        <w:rPr>
          <w:vertAlign w:val="subscript"/>
        </w:rPr>
        <w:t>o</w:t>
      </w:r>
      <w:r>
        <w:rPr>
          <w:vertAlign w:val="subscript"/>
        </w:rPr>
        <w:t xml:space="preserve"> </w:t>
      </w:r>
      <w:r>
        <w:t>and precipitation.)</w:t>
      </w:r>
    </w:p>
    <w:p w14:paraId="2C371EC1" w14:textId="77777777" w:rsidR="004A1308" w:rsidRDefault="004A1308" w:rsidP="004A1308">
      <w:pPr>
        <w:pStyle w:val="ListParagraph"/>
        <w:spacing w:after="0"/>
      </w:pPr>
    </w:p>
    <w:p w14:paraId="59A3A2F6" w14:textId="77777777" w:rsidR="004A1308" w:rsidRPr="007C41E2" w:rsidRDefault="004A1308" w:rsidP="004A1308">
      <w:pPr>
        <w:pStyle w:val="BodyText"/>
        <w:numPr>
          <w:ilvl w:val="0"/>
          <w:numId w:val="11"/>
        </w:numPr>
        <w:spacing w:before="0"/>
      </w:pPr>
      <w:r w:rsidRPr="00F36F19">
        <w:t xml:space="preserve">Determine the </w:t>
      </w:r>
      <w:r>
        <w:t xml:space="preserve">weighted average </w:t>
      </w:r>
      <w:r w:rsidRPr="00F36F19">
        <w:t xml:space="preserve">plant factor of the </w:t>
      </w:r>
      <w:r>
        <w:t>measurement boundary, following these steps:</w:t>
      </w:r>
    </w:p>
    <w:p w14:paraId="75AF90D4" w14:textId="77777777" w:rsidR="004A1308" w:rsidRDefault="004A1308" w:rsidP="00281A6A">
      <w:pPr>
        <w:pStyle w:val="BodyText"/>
        <w:numPr>
          <w:ilvl w:val="1"/>
          <w:numId w:val="11"/>
        </w:numPr>
        <w:spacing w:before="0"/>
      </w:pPr>
      <w:r>
        <w:t xml:space="preserve">Determine the percentage of area covered by each plant type in the measurement boundary; use plant material types identified in </w:t>
      </w:r>
      <w:r w:rsidRPr="00F36F19">
        <w:t>Table 1 in ASBE Standard S623</w:t>
      </w:r>
      <w:r w:rsidRPr="00281A6A">
        <w:rPr>
          <w:vertAlign w:val="superscript"/>
        </w:rPr>
        <w:t>8</w:t>
      </w:r>
      <w:r>
        <w:t>.</w:t>
      </w:r>
    </w:p>
    <w:p w14:paraId="6B541092" w14:textId="51A23CDF" w:rsidR="004A1308" w:rsidRDefault="004A1308" w:rsidP="00281A6A">
      <w:pPr>
        <w:pStyle w:val="BodyText"/>
        <w:numPr>
          <w:ilvl w:val="1"/>
          <w:numId w:val="11"/>
        </w:numPr>
        <w:spacing w:before="0"/>
      </w:pPr>
      <w:r>
        <w:rPr>
          <w:rFonts w:cs="Arial"/>
        </w:rPr>
        <w:t xml:space="preserve">Determine the plant factor for each of these plant types </w:t>
      </w:r>
      <w:r w:rsidRPr="00F36F19">
        <w:t>using Table 1 in ASBE Standard S623</w:t>
      </w:r>
      <w:r w:rsidRPr="00281A6A">
        <w:rPr>
          <w:vertAlign w:val="superscript"/>
        </w:rPr>
        <w:t>8</w:t>
      </w:r>
      <w:r w:rsidR="0051606A">
        <w:t xml:space="preserve">, use adjusted plant factors for areas that are not densely planted (see Section </w:t>
      </w:r>
      <w:r w:rsidR="0051606A">
        <w:fldChar w:fldCharType="begin"/>
      </w:r>
      <w:r w:rsidR="0051606A">
        <w:instrText xml:space="preserve"> REF _Ref481762872 \r \h </w:instrText>
      </w:r>
      <w:r w:rsidR="0051606A">
        <w:fldChar w:fldCharType="separate"/>
      </w:r>
      <w:r w:rsidR="0051606A">
        <w:t>4.3.2</w:t>
      </w:r>
      <w:r w:rsidR="0051606A">
        <w:fldChar w:fldCharType="end"/>
      </w:r>
      <w:r w:rsidR="0051606A">
        <w:t>)</w:t>
      </w:r>
    </w:p>
    <w:p w14:paraId="130C9F1D" w14:textId="77777777" w:rsidR="004A1308" w:rsidRDefault="004A1308" w:rsidP="00281A6A">
      <w:pPr>
        <w:pStyle w:val="BodyText"/>
        <w:numPr>
          <w:ilvl w:val="1"/>
          <w:numId w:val="11"/>
        </w:numPr>
        <w:spacing w:before="0"/>
      </w:pPr>
      <w:r>
        <w:rPr>
          <w:rFonts w:cs="Arial"/>
        </w:rPr>
        <w:t>For each plant type, multiply the plant factor by the percent area and sum these values, which provides the weighted average plant factor, represented in:</w:t>
      </w:r>
    </w:p>
    <w:p w14:paraId="6640C891" w14:textId="77777777" w:rsidR="004A1308" w:rsidRPr="00B83236" w:rsidRDefault="009B3E3D" w:rsidP="004A1308">
      <w:pPr>
        <w:pStyle w:val="ListBullet"/>
        <w:numPr>
          <w:ilvl w:val="0"/>
          <w:numId w:val="0"/>
        </w:numPr>
        <w:ind w:left="720"/>
        <w:jc w:val="both"/>
        <w:rPr>
          <w:rFonts w:eastAsiaTheme="minorEastAsia"/>
        </w:rPr>
      </w:pPr>
      <m:oMathPara>
        <m:oMath>
          <m:nary>
            <m:naryPr>
              <m:chr m:val="∑"/>
              <m:limLoc m:val="undOvr"/>
              <m:ctrlPr>
                <w:rPr>
                  <w:rFonts w:ascii="Cambria Math" w:hAnsi="Cambria Math"/>
                  <w:i/>
                </w:rPr>
              </m:ctrlPr>
            </m:naryPr>
            <m:sub>
              <m:r>
                <w:rPr>
                  <w:rFonts w:ascii="Cambria Math" w:hAnsi="Cambria Math"/>
                </w:rPr>
                <m:t>n=1</m:t>
              </m:r>
            </m:sub>
            <m:sup>
              <m:r>
                <w:rPr>
                  <w:rFonts w:ascii="Cambria Math" w:hAnsi="Cambria Math"/>
                </w:rPr>
                <m:t>n</m:t>
              </m:r>
            </m:sup>
            <m:e>
              <m:r>
                <w:rPr>
                  <w:rFonts w:ascii="Cambria Math" w:hAnsi="Cambria Math"/>
                </w:rPr>
                <m:t>(Plant Factor ×Percent Area)</m:t>
              </m:r>
            </m:e>
          </m:nary>
        </m:oMath>
      </m:oMathPara>
    </w:p>
    <w:p w14:paraId="5E5B42E2" w14:textId="77777777" w:rsidR="004A1308" w:rsidRPr="000A12D8" w:rsidRDefault="004A1308" w:rsidP="004A1308">
      <w:pPr>
        <w:pStyle w:val="BodyText"/>
        <w:spacing w:before="0"/>
        <w:ind w:left="1440"/>
      </w:pPr>
    </w:p>
    <w:p w14:paraId="6E21BAA1" w14:textId="77777777" w:rsidR="004A1308" w:rsidRPr="00506F76" w:rsidRDefault="004A1308" w:rsidP="004A1308">
      <w:pPr>
        <w:pStyle w:val="BodyText"/>
        <w:spacing w:before="0"/>
        <w:ind w:left="720"/>
      </w:pPr>
    </w:p>
    <w:p w14:paraId="1F01AD39" w14:textId="77777777" w:rsidR="004A1308" w:rsidRPr="00B5381D" w:rsidRDefault="004A1308" w:rsidP="004A1308">
      <w:pPr>
        <w:pStyle w:val="BodyText"/>
        <w:numPr>
          <w:ilvl w:val="0"/>
          <w:numId w:val="11"/>
        </w:numPr>
        <w:spacing w:before="0"/>
        <w:rPr>
          <w:rFonts w:eastAsiaTheme="minorEastAsia"/>
        </w:rPr>
      </w:pPr>
      <w:r>
        <w:rPr>
          <w:rFonts w:eastAsiaTheme="minorEastAsia"/>
        </w:rPr>
        <w:t>Determine the ET of the measurement boundary for the average (climate normal) and current measurement period by multiplying the weighted average plant factor by the ET</w:t>
      </w:r>
      <w:r w:rsidRPr="00281A6A">
        <w:rPr>
          <w:rFonts w:eastAsiaTheme="minorEastAsia"/>
          <w:vertAlign w:val="subscript"/>
        </w:rPr>
        <w:t>o</w:t>
      </w:r>
      <w:r>
        <w:rPr>
          <w:rFonts w:eastAsiaTheme="minorEastAsia"/>
        </w:rPr>
        <w:t>, represented in:</w:t>
      </w:r>
    </w:p>
    <w:p w14:paraId="1E5F2B6A" w14:textId="77777777" w:rsidR="004A1308" w:rsidRDefault="004A1308" w:rsidP="004A1308">
      <w:pPr>
        <w:pStyle w:val="ListParagraph"/>
        <w:spacing w:after="0"/>
        <w:rPr>
          <w:rFonts w:ascii="Cambria Math" w:hAnsi="Cambria Math"/>
          <w:oMath/>
        </w:rPr>
      </w:pPr>
    </w:p>
    <w:p w14:paraId="441154D4" w14:textId="77777777" w:rsidR="004A1308" w:rsidRDefault="004A1308" w:rsidP="004A1308">
      <w:pPr>
        <w:pStyle w:val="BodyText"/>
        <w:spacing w:before="0"/>
        <w:ind w:left="720"/>
        <w:rPr>
          <w:rFonts w:eastAsiaTheme="minorEastAsia"/>
        </w:rPr>
      </w:pPr>
      <m:oMath>
        <m:r>
          <w:rPr>
            <w:rFonts w:ascii="Cambria Math" w:eastAsiaTheme="minorEastAsia" w:hAnsi="Cambria Math"/>
          </w:rPr>
          <m:t xml:space="preserve">Monthly Average </m:t>
        </m:r>
        <m:r>
          <w:rPr>
            <w:rFonts w:ascii="Cambria Math" w:hAnsi="Cambria Math"/>
          </w:rPr>
          <m:t xml:space="preserve">ET </m:t>
        </m:r>
        <m:d>
          <m:dPr>
            <m:ctrlPr>
              <w:rPr>
                <w:rFonts w:ascii="Cambria Math" w:hAnsi="Cambria Math"/>
                <w:i/>
              </w:rPr>
            </m:ctrlPr>
          </m:dPr>
          <m:e>
            <m:r>
              <w:rPr>
                <w:rFonts w:ascii="Cambria Math" w:hAnsi="Cambria Math"/>
              </w:rPr>
              <m:t>inches</m:t>
            </m:r>
          </m:e>
        </m:d>
        <m:r>
          <w:rPr>
            <w:rFonts w:ascii="Cambria Math" w:hAnsi="Cambria Math"/>
          </w:rPr>
          <m:t>=</m:t>
        </m:r>
        <m:d>
          <m:dPr>
            <m:ctrlPr>
              <w:rPr>
                <w:rFonts w:ascii="Cambria Math" w:hAnsi="Cambria Math"/>
                <w:i/>
              </w:rPr>
            </m:ctrlPr>
          </m:dPr>
          <m:e>
            <m:r>
              <w:rPr>
                <w:rFonts w:ascii="Cambria Math" w:hAnsi="Cambria Math"/>
              </w:rPr>
              <m:t>Weighted Average Plant Factor×Mothly Average ET</m:t>
            </m:r>
            <m:r>
              <m:rPr>
                <m:nor/>
              </m:rPr>
              <w:rPr>
                <w:rFonts w:ascii="Cambria Math" w:hAnsi="Cambria Math"/>
                <w:vertAlign w:val="subscript"/>
              </w:rPr>
              <m:t>o</m:t>
            </m:r>
          </m:e>
        </m:d>
      </m:oMath>
      <w:r w:rsidRPr="00506F76">
        <w:rPr>
          <w:rFonts w:eastAsiaTheme="minorEastAsia"/>
        </w:rPr>
        <w:t xml:space="preserve"> </w:t>
      </w:r>
    </w:p>
    <w:p w14:paraId="67F02241" w14:textId="77777777" w:rsidR="004A1308" w:rsidRDefault="004A1308" w:rsidP="004A1308">
      <w:pPr>
        <w:pStyle w:val="ListParagraph"/>
        <w:spacing w:after="0"/>
        <w:rPr>
          <w:rFonts w:ascii="Cambria Math" w:hAnsi="Cambria Math"/>
          <w:oMath/>
        </w:rPr>
      </w:pPr>
    </w:p>
    <w:p w14:paraId="025EFE45" w14:textId="77777777" w:rsidR="004A1308" w:rsidRDefault="004A1308" w:rsidP="004A1308">
      <w:pPr>
        <w:pStyle w:val="BodyText"/>
        <w:spacing w:before="0"/>
        <w:ind w:left="720"/>
        <w:rPr>
          <w:rFonts w:eastAsiaTheme="minorEastAsia"/>
        </w:rPr>
      </w:pPr>
      <m:oMath>
        <m:r>
          <w:rPr>
            <w:rFonts w:ascii="Cambria Math" w:eastAsiaTheme="minorEastAsia" w:hAnsi="Cambria Math"/>
          </w:rPr>
          <m:t xml:space="preserve">Monthly Measurement Period </m:t>
        </m:r>
        <m:r>
          <w:rPr>
            <w:rFonts w:ascii="Cambria Math" w:hAnsi="Cambria Math"/>
          </w:rPr>
          <m:t xml:space="preserve">ET </m:t>
        </m:r>
        <m:d>
          <m:dPr>
            <m:ctrlPr>
              <w:rPr>
                <w:rFonts w:ascii="Cambria Math" w:hAnsi="Cambria Math"/>
                <w:i/>
              </w:rPr>
            </m:ctrlPr>
          </m:dPr>
          <m:e>
            <m:r>
              <w:rPr>
                <w:rFonts w:ascii="Cambria Math" w:hAnsi="Cambria Math"/>
              </w:rPr>
              <m:t>inches</m:t>
            </m:r>
          </m:e>
        </m:d>
        <m:r>
          <w:rPr>
            <w:rFonts w:ascii="Cambria Math" w:hAnsi="Cambria Math"/>
          </w:rPr>
          <m:t>=</m:t>
        </m:r>
        <m:d>
          <m:dPr>
            <m:ctrlPr>
              <w:rPr>
                <w:rFonts w:ascii="Cambria Math" w:hAnsi="Cambria Math"/>
                <w:i/>
              </w:rPr>
            </m:ctrlPr>
          </m:dPr>
          <m:e>
            <m:r>
              <w:rPr>
                <w:rFonts w:ascii="Cambria Math" w:hAnsi="Cambria Math"/>
              </w:rPr>
              <m:t>Weighted Average Plant Factor×Monthly Measurement Period ET</m:t>
            </m:r>
            <m:r>
              <m:rPr>
                <m:nor/>
              </m:rPr>
              <w:rPr>
                <w:rFonts w:ascii="Cambria Math" w:hAnsi="Cambria Math"/>
                <w:vertAlign w:val="subscript"/>
              </w:rPr>
              <m:t>o</m:t>
            </m:r>
          </m:e>
        </m:d>
      </m:oMath>
      <w:r w:rsidRPr="00506F76">
        <w:rPr>
          <w:rFonts w:eastAsiaTheme="minorEastAsia"/>
        </w:rPr>
        <w:t xml:space="preserve"> </w:t>
      </w:r>
    </w:p>
    <w:p w14:paraId="114D4AB3" w14:textId="77777777" w:rsidR="004A1308" w:rsidRDefault="004A1308" w:rsidP="004A1308">
      <w:pPr>
        <w:pStyle w:val="BodyText"/>
        <w:spacing w:before="0"/>
        <w:ind w:left="720"/>
        <w:rPr>
          <w:rFonts w:eastAsiaTheme="minorEastAsia"/>
        </w:rPr>
      </w:pPr>
    </w:p>
    <w:p w14:paraId="5D378042" w14:textId="77777777" w:rsidR="004A1308" w:rsidRDefault="004A1308" w:rsidP="00281A6A">
      <w:pPr>
        <w:pStyle w:val="BodyText"/>
        <w:spacing w:before="0"/>
        <w:ind w:left="720"/>
        <w:rPr>
          <w:rFonts w:eastAsiaTheme="minorEastAsia"/>
        </w:rPr>
      </w:pPr>
    </w:p>
    <w:p w14:paraId="35403C8B" w14:textId="02046AE7" w:rsidR="004A1308" w:rsidRPr="006C5AAD" w:rsidRDefault="004A1308" w:rsidP="006C5AAD">
      <w:pPr>
        <w:pStyle w:val="BodyText"/>
        <w:numPr>
          <w:ilvl w:val="0"/>
          <w:numId w:val="11"/>
        </w:numPr>
        <w:spacing w:before="0"/>
        <w:rPr>
          <w:rFonts w:eastAsiaTheme="minorEastAsia"/>
          <w:highlight w:val="yellow"/>
        </w:rPr>
      </w:pPr>
      <w:r>
        <w:rPr>
          <w:rFonts w:eastAsiaTheme="minorEastAsia"/>
        </w:rPr>
        <w:t>Determine the effective precipitation for the average and current monthly precipitation data over the measurement period.  Effective precipitation is considered the amount of rainfall that is actually stored in the soil available to the plant’s root zone.</w:t>
      </w:r>
      <w:r>
        <w:rPr>
          <w:rStyle w:val="FootnoteReference"/>
          <w:rFonts w:eastAsiaTheme="minorEastAsia"/>
        </w:rPr>
        <w:footnoteReference w:id="12"/>
      </w:r>
      <w:r>
        <w:rPr>
          <w:rFonts w:eastAsiaTheme="minorEastAsia"/>
        </w:rPr>
        <w:t xml:space="preserve"> </w:t>
      </w:r>
      <w:r w:rsidR="006C5AAD" w:rsidRPr="006C5AAD">
        <w:rPr>
          <w:rFonts w:eastAsiaTheme="minorEastAsia"/>
          <w:highlight w:val="yellow"/>
        </w:rPr>
        <w:t>A method for determining effec</w:t>
      </w:r>
      <w:r w:rsidR="006C5AAD">
        <w:rPr>
          <w:rFonts w:eastAsiaTheme="minorEastAsia"/>
          <w:highlight w:val="yellow"/>
        </w:rPr>
        <w:t xml:space="preserve">tive precipitation is </w:t>
      </w:r>
      <w:r w:rsidR="006C5AAD" w:rsidRPr="006C5AAD">
        <w:rPr>
          <w:rFonts w:eastAsiaTheme="minorEastAsia"/>
          <w:highlight w:val="yellow"/>
        </w:rPr>
        <w:t>being fo</w:t>
      </w:r>
      <w:r w:rsidR="006C5AAD">
        <w:rPr>
          <w:rFonts w:eastAsiaTheme="minorEastAsia"/>
          <w:highlight w:val="yellow"/>
        </w:rPr>
        <w:t xml:space="preserve">rmulated and will be added in the </w:t>
      </w:r>
      <w:r w:rsidR="006C5AAD" w:rsidRPr="006C5AAD">
        <w:rPr>
          <w:rFonts w:eastAsiaTheme="minorEastAsia"/>
          <w:i/>
          <w:highlight w:val="yellow"/>
        </w:rPr>
        <w:t>Comment Period</w:t>
      </w:r>
      <w:r w:rsidR="006C5AAD">
        <w:rPr>
          <w:rFonts w:eastAsiaTheme="minorEastAsia"/>
          <w:i/>
          <w:highlight w:val="yellow"/>
        </w:rPr>
        <w:t xml:space="preserve"> </w:t>
      </w:r>
      <w:r w:rsidR="006C5AAD" w:rsidRPr="006C5AAD">
        <w:rPr>
          <w:rFonts w:eastAsiaTheme="minorEastAsia"/>
          <w:highlight w:val="yellow"/>
        </w:rPr>
        <w:t>draft.</w:t>
      </w:r>
    </w:p>
    <w:p w14:paraId="7C5F6ECB" w14:textId="77777777" w:rsidR="004A1308" w:rsidRPr="009E0E08" w:rsidRDefault="004A1308" w:rsidP="004A1308">
      <w:pPr>
        <w:pStyle w:val="BodyText"/>
        <w:spacing w:before="0"/>
        <w:ind w:left="720"/>
        <w:rPr>
          <w:rFonts w:eastAsiaTheme="minorEastAsia"/>
        </w:rPr>
      </w:pPr>
    </w:p>
    <w:p w14:paraId="742A5AD4" w14:textId="7E01E2BE" w:rsidR="004A1308" w:rsidRDefault="004A1308" w:rsidP="004A1308">
      <w:pPr>
        <w:pStyle w:val="BodyText"/>
        <w:numPr>
          <w:ilvl w:val="0"/>
          <w:numId w:val="11"/>
        </w:numPr>
        <w:spacing w:before="0"/>
        <w:rPr>
          <w:rFonts w:eastAsiaTheme="minorEastAsia"/>
        </w:rPr>
      </w:pPr>
      <w:r>
        <w:lastRenderedPageBreak/>
        <w:t xml:space="preserve">Calculate the historical average (climate normal) monthly net ET by subtracting local monthly historical average effective precipitation (climate normal) from monthly average ET to determine the monthly net ET, represented in this formula: </w:t>
      </w:r>
    </w:p>
    <w:p w14:paraId="17EB653D" w14:textId="77777777" w:rsidR="004A1308" w:rsidRDefault="004A1308" w:rsidP="004A1308">
      <w:pPr>
        <w:pStyle w:val="ListParagraph"/>
        <w:spacing w:after="0"/>
        <w:rPr>
          <w:rFonts w:ascii="Cambria Math" w:hAnsi="Cambria Math"/>
          <w:oMath/>
        </w:rPr>
      </w:pPr>
    </w:p>
    <w:p w14:paraId="3C979021" w14:textId="10E9FB69" w:rsidR="004A1308" w:rsidRPr="00506F76" w:rsidRDefault="004A1308" w:rsidP="004A1308">
      <w:pPr>
        <w:pStyle w:val="BodyText"/>
        <w:spacing w:before="0"/>
        <w:ind w:left="720"/>
        <w:rPr>
          <w:rFonts w:eastAsiaTheme="minorEastAsia"/>
        </w:rPr>
      </w:pPr>
      <m:oMath>
        <m:r>
          <w:rPr>
            <w:rFonts w:ascii="Cambria Math" w:hAnsi="Cambria Math"/>
          </w:rPr>
          <m:t xml:space="preserve">Monthly Average Net ET </m:t>
        </m:r>
        <m:d>
          <m:dPr>
            <m:ctrlPr>
              <w:rPr>
                <w:rFonts w:ascii="Cambria Math" w:hAnsi="Cambria Math"/>
                <w:i/>
              </w:rPr>
            </m:ctrlPr>
          </m:dPr>
          <m:e>
            <m:r>
              <w:rPr>
                <w:rFonts w:ascii="Cambria Math" w:hAnsi="Cambria Math"/>
              </w:rPr>
              <m:t>inches</m:t>
            </m:r>
          </m:e>
        </m:d>
        <m:r>
          <w:rPr>
            <w:rFonts w:ascii="Cambria Math" w:hAnsi="Cambria Math"/>
          </w:rPr>
          <m:t>=</m:t>
        </m:r>
        <m:d>
          <m:dPr>
            <m:ctrlPr>
              <w:rPr>
                <w:rFonts w:ascii="Cambria Math" w:hAnsi="Cambria Math"/>
                <w:i/>
              </w:rPr>
            </m:ctrlPr>
          </m:dPr>
          <m:e>
            <m:r>
              <w:rPr>
                <w:rFonts w:ascii="Cambria Math" w:hAnsi="Cambria Math"/>
              </w:rPr>
              <m:t>Monthly Average ET-Monthly Average Effective Precpitation</m:t>
            </m:r>
          </m:e>
        </m:d>
      </m:oMath>
      <w:r w:rsidRPr="00506F76">
        <w:rPr>
          <w:rFonts w:eastAsiaTheme="minorEastAsia"/>
        </w:rPr>
        <w:t xml:space="preserve"> </w:t>
      </w:r>
    </w:p>
    <w:p w14:paraId="1D8119F5" w14:textId="77777777" w:rsidR="004A1308" w:rsidRPr="00726229" w:rsidRDefault="004A1308" w:rsidP="004A1308">
      <w:pPr>
        <w:pStyle w:val="BodyText"/>
        <w:spacing w:before="0"/>
        <w:ind w:left="720"/>
        <w:rPr>
          <w:rFonts w:eastAsiaTheme="minorEastAsia"/>
        </w:rPr>
      </w:pPr>
    </w:p>
    <w:p w14:paraId="7CCD88EB" w14:textId="7B5E9626" w:rsidR="004A1308" w:rsidRPr="00506F76" w:rsidRDefault="004A1308" w:rsidP="004A1308">
      <w:pPr>
        <w:pStyle w:val="BodyText"/>
        <w:numPr>
          <w:ilvl w:val="0"/>
          <w:numId w:val="11"/>
        </w:numPr>
        <w:spacing w:before="0"/>
        <w:rPr>
          <w:rFonts w:eastAsiaTheme="minorEastAsia"/>
        </w:rPr>
      </w:pPr>
      <w:r>
        <w:t>Calculate the current measurement period monthly net ET</w:t>
      </w:r>
      <w:r w:rsidRPr="00174457">
        <w:rPr>
          <w:vertAlign w:val="subscript"/>
        </w:rPr>
        <w:t>o</w:t>
      </w:r>
      <w:r>
        <w:t xml:space="preserve"> by subtracting local monthly current effective precipitation from monthly ET during the measurement period to determine the monthly net ET, represented in:</w:t>
      </w:r>
    </w:p>
    <w:p w14:paraId="740A930F" w14:textId="77777777" w:rsidR="004A1308" w:rsidRPr="00506F76" w:rsidRDefault="004A1308" w:rsidP="004A1308">
      <w:pPr>
        <w:pStyle w:val="BodyText"/>
        <w:spacing w:before="0"/>
        <w:ind w:left="360"/>
        <w:rPr>
          <w:rFonts w:eastAsiaTheme="minorEastAsia"/>
          <w:sz w:val="16"/>
          <w:szCs w:val="16"/>
        </w:rPr>
      </w:pPr>
    </w:p>
    <w:p w14:paraId="54B891AC" w14:textId="54C6BD25" w:rsidR="004A1308" w:rsidRDefault="004A1308" w:rsidP="004A1308">
      <w:pPr>
        <w:pStyle w:val="BodyText"/>
        <w:spacing w:before="0"/>
        <w:ind w:left="720"/>
        <w:rPr>
          <w:rFonts w:eastAsiaTheme="minorEastAsia"/>
        </w:rPr>
      </w:pPr>
      <m:oMath>
        <m:r>
          <w:rPr>
            <w:rFonts w:ascii="Cambria Math" w:hAnsi="Cambria Math"/>
          </w:rPr>
          <m:t xml:space="preserve"> Monthly Measurement Period Net ET (inches) =</m:t>
        </m:r>
        <m:d>
          <m:dPr>
            <m:ctrlPr>
              <w:rPr>
                <w:rFonts w:ascii="Cambria Math" w:hAnsi="Cambria Math"/>
                <w:i/>
              </w:rPr>
            </m:ctrlPr>
          </m:dPr>
          <m:e>
            <m:r>
              <w:rPr>
                <w:rFonts w:ascii="Cambria Math" w:hAnsi="Cambria Math"/>
              </w:rPr>
              <m:t>Monthly Measurement Period ET-Monthly Measurement Period Effective Precpitation</m:t>
            </m:r>
          </m:e>
        </m:d>
      </m:oMath>
      <w:r w:rsidRPr="00726229">
        <w:rPr>
          <w:rFonts w:eastAsiaTheme="minorEastAsia"/>
        </w:rPr>
        <w:t xml:space="preserve"> </w:t>
      </w:r>
    </w:p>
    <w:p w14:paraId="47B94AA0" w14:textId="77777777" w:rsidR="004A1308" w:rsidRPr="00950453" w:rsidRDefault="004A1308" w:rsidP="004A1308">
      <w:pPr>
        <w:pStyle w:val="BodyText"/>
        <w:spacing w:before="0"/>
        <w:ind w:left="720"/>
        <w:rPr>
          <w:rFonts w:eastAsiaTheme="minorEastAsia"/>
        </w:rPr>
      </w:pPr>
    </w:p>
    <w:p w14:paraId="2A70BF7B" w14:textId="6B510BF7" w:rsidR="004A1308" w:rsidRDefault="004A1308" w:rsidP="004A1308">
      <w:pPr>
        <w:pStyle w:val="BodyText"/>
        <w:numPr>
          <w:ilvl w:val="0"/>
          <w:numId w:val="11"/>
        </w:numPr>
        <w:spacing w:before="0"/>
        <w:rPr>
          <w:rFonts w:eastAsiaTheme="minorEastAsia"/>
        </w:rPr>
      </w:pPr>
      <w:r w:rsidRPr="000D0DA3">
        <w:rPr>
          <w:rFonts w:eastAsiaTheme="minorEastAsia"/>
        </w:rPr>
        <w:t xml:space="preserve">Determine the monthly </w:t>
      </w:r>
      <w:r>
        <w:rPr>
          <w:rFonts w:eastAsiaTheme="minorEastAsia"/>
        </w:rPr>
        <w:t>ratio of monthly average</w:t>
      </w:r>
      <w:r w:rsidRPr="000D0DA3">
        <w:rPr>
          <w:rFonts w:eastAsiaTheme="minorEastAsia"/>
        </w:rPr>
        <w:t xml:space="preserve"> net ET to the current </w:t>
      </w:r>
      <w:r>
        <w:rPr>
          <w:rFonts w:eastAsiaTheme="minorEastAsia"/>
        </w:rPr>
        <w:t>monthly measurement</w:t>
      </w:r>
      <w:r w:rsidRPr="000D0DA3">
        <w:rPr>
          <w:rFonts w:eastAsiaTheme="minorEastAsia"/>
        </w:rPr>
        <w:t xml:space="preserve"> period net ET</w:t>
      </w:r>
      <w:r>
        <w:rPr>
          <w:rFonts w:eastAsiaTheme="minorEastAsia"/>
        </w:rPr>
        <w:t>, represented by:</w:t>
      </w:r>
    </w:p>
    <w:p w14:paraId="426EA5FA" w14:textId="77777777" w:rsidR="004A1308" w:rsidRPr="00950453" w:rsidRDefault="004A1308" w:rsidP="004A1308">
      <w:pPr>
        <w:pStyle w:val="BodyText"/>
        <w:spacing w:before="0"/>
        <w:ind w:left="360"/>
        <w:jc w:val="both"/>
        <w:rPr>
          <w:rFonts w:eastAsiaTheme="minorEastAsia"/>
        </w:rPr>
      </w:pPr>
    </w:p>
    <w:p w14:paraId="29E24EEC" w14:textId="3E00ABDF" w:rsidR="004A1308" w:rsidRDefault="004A1308" w:rsidP="004A1308">
      <w:pPr>
        <w:pStyle w:val="BodyText"/>
        <w:tabs>
          <w:tab w:val="left" w:pos="6840"/>
        </w:tabs>
        <w:spacing w:before="0"/>
        <w:ind w:left="720"/>
        <w:jc w:val="both"/>
        <w:rPr>
          <w:rFonts w:eastAsiaTheme="minorEastAsia"/>
        </w:rPr>
      </w:pPr>
      <m:oMath>
        <m:r>
          <w:rPr>
            <w:rFonts w:ascii="Cambria Math" w:hAnsi="Cambria Math"/>
          </w:rPr>
          <m:t>Monthly Net ET Ratio=</m:t>
        </m:r>
        <m:d>
          <m:dPr>
            <m:ctrlPr>
              <w:rPr>
                <w:rFonts w:ascii="Cambria Math" w:hAnsi="Cambria Math"/>
                <w:i/>
              </w:rPr>
            </m:ctrlPr>
          </m:dPr>
          <m:e>
            <m:r>
              <w:rPr>
                <w:rFonts w:ascii="Cambria Math" w:hAnsi="Cambria Math"/>
              </w:rPr>
              <m:t>Monthly Average Net ET ÷Monthly Measurement Period Net ET</m:t>
            </m:r>
          </m:e>
        </m:d>
      </m:oMath>
      <w:r w:rsidRPr="000D0DA3">
        <w:rPr>
          <w:rFonts w:eastAsiaTheme="minorEastAsia"/>
        </w:rPr>
        <w:t xml:space="preserve"> </w:t>
      </w:r>
    </w:p>
    <w:p w14:paraId="69FA8B2C" w14:textId="77777777" w:rsidR="004A1308" w:rsidRPr="00950453" w:rsidRDefault="004A1308" w:rsidP="004A1308">
      <w:pPr>
        <w:pStyle w:val="BodyText"/>
        <w:spacing w:before="0"/>
        <w:ind w:left="720"/>
        <w:jc w:val="both"/>
        <w:rPr>
          <w:rFonts w:eastAsiaTheme="minorEastAsia"/>
        </w:rPr>
      </w:pPr>
    </w:p>
    <w:p w14:paraId="4BBA1636" w14:textId="77777777" w:rsidR="004A1308" w:rsidRDefault="004A1308" w:rsidP="004A1308">
      <w:pPr>
        <w:pStyle w:val="BodyText"/>
        <w:numPr>
          <w:ilvl w:val="0"/>
          <w:numId w:val="11"/>
        </w:numPr>
        <w:spacing w:before="0"/>
      </w:pPr>
      <w:r>
        <w:t>Gather the post-installation water use for each month from metered data collected during the study period.</w:t>
      </w:r>
    </w:p>
    <w:p w14:paraId="3CF2FFCB" w14:textId="77777777" w:rsidR="004A1308" w:rsidRDefault="004A1308" w:rsidP="004A1308">
      <w:pPr>
        <w:pStyle w:val="BodyText"/>
        <w:spacing w:before="0"/>
        <w:ind w:left="720"/>
      </w:pPr>
    </w:p>
    <w:p w14:paraId="514BD0FB" w14:textId="3ACE6773" w:rsidR="004A1308" w:rsidRPr="00950453" w:rsidRDefault="004A1308" w:rsidP="004A1308">
      <w:pPr>
        <w:pStyle w:val="BodyText"/>
        <w:numPr>
          <w:ilvl w:val="0"/>
          <w:numId w:val="11"/>
        </w:numPr>
        <w:spacing w:before="0"/>
        <w:rPr>
          <w:rFonts w:eastAsiaTheme="minorEastAsia"/>
        </w:rPr>
      </w:pPr>
      <w:r>
        <w:t>Normalize each month’s water use by multiplying the monthly post-installation water use by monthly net ET ratio. Then sum all of the monthly values to determine the total post-installation water use, represented in:</w:t>
      </w:r>
    </w:p>
    <w:p w14:paraId="649D1CE6" w14:textId="77777777" w:rsidR="004A1308" w:rsidRPr="00830B71" w:rsidRDefault="004A1308" w:rsidP="004A1308">
      <w:pPr>
        <w:pStyle w:val="BodyText"/>
        <w:spacing w:before="0"/>
        <w:ind w:left="360"/>
        <w:jc w:val="both"/>
        <w:rPr>
          <w:rFonts w:eastAsiaTheme="minorEastAsia"/>
        </w:rPr>
      </w:pPr>
    </w:p>
    <w:p w14:paraId="7A6A9D16" w14:textId="1B636DA9" w:rsidR="004A1308" w:rsidRPr="00B83236" w:rsidRDefault="009B3E3D" w:rsidP="004A1308">
      <w:pPr>
        <w:pStyle w:val="ListBullet"/>
        <w:numPr>
          <w:ilvl w:val="0"/>
          <w:numId w:val="0"/>
        </w:numPr>
        <w:ind w:left="360"/>
        <w:jc w:val="both"/>
        <w:rPr>
          <w:rFonts w:eastAsiaTheme="minorEastAsia"/>
        </w:rPr>
      </w:pPr>
      <m:oMathPara>
        <m:oMath>
          <m:nary>
            <m:naryPr>
              <m:chr m:val="∑"/>
              <m:limLoc m:val="undOvr"/>
              <m:ctrlPr>
                <w:rPr>
                  <w:rFonts w:ascii="Cambria Math" w:hAnsi="Cambria Math"/>
                  <w:i/>
                </w:rPr>
              </m:ctrlPr>
            </m:naryPr>
            <m:sub>
              <m:r>
                <w:rPr>
                  <w:rFonts w:ascii="Cambria Math" w:hAnsi="Cambria Math"/>
                </w:rPr>
                <m:t>n=1</m:t>
              </m:r>
            </m:sub>
            <m:sup>
              <m:r>
                <w:rPr>
                  <w:rFonts w:ascii="Cambria Math" w:hAnsi="Cambria Math"/>
                </w:rPr>
                <m:t>n</m:t>
              </m:r>
            </m:sup>
            <m:e>
              <m:r>
                <w:rPr>
                  <w:rFonts w:ascii="Cambria Math" w:hAnsi="Cambria Math"/>
                </w:rPr>
                <m:t>(Monthly Post</m:t>
              </m:r>
              <m:r>
                <m:rPr>
                  <m:nor/>
                </m:rPr>
                <w:rPr>
                  <w:rFonts w:ascii="Cambria Math" w:hAnsi="Cambria Math"/>
                </w:rPr>
                <m:t>-</m:t>
              </m:r>
              <m:r>
                <w:rPr>
                  <w:rFonts w:ascii="Cambria Math" w:hAnsi="Cambria Math"/>
                </w:rPr>
                <m:t>Installation Water Use ×Monthly Net ET Ratio)</m:t>
              </m:r>
            </m:e>
          </m:nary>
        </m:oMath>
      </m:oMathPara>
    </w:p>
    <w:p w14:paraId="671946A8" w14:textId="77777777" w:rsidR="004A1308" w:rsidRDefault="004A1308" w:rsidP="004A1308">
      <w:pPr>
        <w:pStyle w:val="ListBullet"/>
        <w:numPr>
          <w:ilvl w:val="0"/>
          <w:numId w:val="0"/>
        </w:numPr>
        <w:spacing w:before="0"/>
        <w:ind w:left="360"/>
        <w:jc w:val="both"/>
      </w:pPr>
    </w:p>
    <w:p w14:paraId="031D98C5" w14:textId="77777777" w:rsidR="004A1308" w:rsidRDefault="004A1308" w:rsidP="00F501D8">
      <w:pPr>
        <w:pStyle w:val="BodyText"/>
        <w:jc w:val="both"/>
      </w:pPr>
    </w:p>
    <w:p w14:paraId="4E4DB5C2" w14:textId="2B1B0956" w:rsidR="0017768B" w:rsidRDefault="000D4513" w:rsidP="00F501D8">
      <w:pPr>
        <w:pStyle w:val="BodyText"/>
        <w:jc w:val="both"/>
      </w:pPr>
      <w:r w:rsidRPr="00160545">
        <w:fldChar w:fldCharType="begin"/>
      </w:r>
      <w:r w:rsidRPr="00160545">
        <w:instrText xml:space="preserve"> REF _Ref479144263 \h </w:instrText>
      </w:r>
      <w:r w:rsidR="00F501D8">
        <w:instrText xml:space="preserve"> \* MERGEFORMAT </w:instrText>
      </w:r>
      <w:r w:rsidRPr="00160545">
        <w:fldChar w:fldCharType="separate"/>
      </w:r>
      <w:r w:rsidR="0070054C" w:rsidRPr="00160545">
        <w:t xml:space="preserve">Table </w:t>
      </w:r>
      <w:r w:rsidR="0070054C" w:rsidRPr="00160545">
        <w:rPr>
          <w:noProof/>
        </w:rPr>
        <w:t>1</w:t>
      </w:r>
      <w:r w:rsidRPr="00160545">
        <w:fldChar w:fldCharType="end"/>
      </w:r>
      <w:r w:rsidR="00830B71">
        <w:t xml:space="preserve"> </w:t>
      </w:r>
      <w:r w:rsidR="009C5F5F">
        <w:t xml:space="preserve">below </w:t>
      </w:r>
      <w:r w:rsidR="00830B71">
        <w:t xml:space="preserve">provides an example of </w:t>
      </w:r>
      <w:r w:rsidR="002D2CF2">
        <w:t xml:space="preserve">this normalization method. </w:t>
      </w:r>
      <w:r w:rsidR="00244C4A">
        <w:t>This example depicts a water smart landscape</w:t>
      </w:r>
      <w:r w:rsidR="00775412">
        <w:t xml:space="preserve"> in Aurora, Colorado</w:t>
      </w:r>
      <w:r w:rsidR="00770C59">
        <w:t>.</w:t>
      </w:r>
      <w:r w:rsidR="00ED04BA">
        <w:t xml:space="preserve"> </w:t>
      </w:r>
      <w:r w:rsidR="00770C59">
        <w:t xml:space="preserve">The </w:t>
      </w:r>
      <w:r w:rsidR="00775412">
        <w:t xml:space="preserve">post-installation water use </w:t>
      </w:r>
      <w:r w:rsidR="00770C59">
        <w:t>was</w:t>
      </w:r>
      <w:r w:rsidR="00244C4A">
        <w:t xml:space="preserve"> 53,445</w:t>
      </w:r>
      <w:r w:rsidR="00775412">
        <w:t xml:space="preserve"> gallons measured by the metering system.</w:t>
      </w:r>
      <w:r w:rsidR="00ED04BA">
        <w:t xml:space="preserve"> </w:t>
      </w:r>
      <w:r w:rsidR="00152A8A">
        <w:t xml:space="preserve">The effective precipitation was determined to be 50%. The weighted average plant factor was determined to be 0.4. </w:t>
      </w:r>
      <w:r w:rsidR="00D02619">
        <w:t>Abnormally</w:t>
      </w:r>
      <w:r w:rsidR="00775412">
        <w:t xml:space="preserve"> hot and dry conditions</w:t>
      </w:r>
      <w:r w:rsidR="00D02619">
        <w:t xml:space="preserve"> were experienced during the irrigation season</w:t>
      </w:r>
      <w:r w:rsidR="00775412">
        <w:t xml:space="preserve">, whereby the total net ET over the </w:t>
      </w:r>
      <w:r w:rsidR="00244C4A">
        <w:t>measurement</w:t>
      </w:r>
      <w:r w:rsidR="00775412">
        <w:t xml:space="preserve"> </w:t>
      </w:r>
      <w:r w:rsidR="00244C4A">
        <w:t xml:space="preserve">period was </w:t>
      </w:r>
      <w:r w:rsidR="00152A8A">
        <w:t>18.3</w:t>
      </w:r>
      <w:r w:rsidR="00775412">
        <w:t xml:space="preserve"> inches, compared to the historic</w:t>
      </w:r>
      <w:r>
        <w:t>al</w:t>
      </w:r>
      <w:r w:rsidR="00775412">
        <w:t xml:space="preserve"> average of </w:t>
      </w:r>
      <w:r w:rsidR="00152A8A">
        <w:t>14.1</w:t>
      </w:r>
      <w:r w:rsidR="000D0DA3">
        <w:t xml:space="preserve"> inch</w:t>
      </w:r>
      <w:r w:rsidR="00D02619">
        <w:t>es, giving a net ET ratio of 7</w:t>
      </w:r>
      <w:r w:rsidR="00152A8A">
        <w:t>7</w:t>
      </w:r>
      <w:r w:rsidR="00D02619">
        <w:t>%</w:t>
      </w:r>
      <w:r w:rsidR="000D0DA3">
        <w:t>.</w:t>
      </w:r>
      <w:r w:rsidR="00ED04BA">
        <w:t xml:space="preserve"> </w:t>
      </w:r>
      <w:r w:rsidR="000D0DA3">
        <w:t xml:space="preserve">Applying this value, </w:t>
      </w:r>
      <w:r w:rsidR="00775412">
        <w:t>the normalized post-i</w:t>
      </w:r>
      <w:r w:rsidR="00244C4A">
        <w:t xml:space="preserve">nstallation water use is </w:t>
      </w:r>
      <w:r w:rsidR="00152A8A">
        <w:t>75,118</w:t>
      </w:r>
      <w:r w:rsidR="00775412">
        <w:t xml:space="preserve"> gallons.</w:t>
      </w:r>
    </w:p>
    <w:p w14:paraId="7E85C65A" w14:textId="77777777" w:rsidR="006C5AAD" w:rsidRDefault="006C5AAD" w:rsidP="00F501D8">
      <w:pPr>
        <w:pStyle w:val="BodyText"/>
        <w:jc w:val="both"/>
      </w:pPr>
    </w:p>
    <w:p w14:paraId="6D1771DE" w14:textId="77777777" w:rsidR="006C5AAD" w:rsidRDefault="006C5AAD" w:rsidP="00F501D8">
      <w:pPr>
        <w:pStyle w:val="BodyText"/>
        <w:jc w:val="both"/>
      </w:pPr>
    </w:p>
    <w:p w14:paraId="062B6B26" w14:textId="77777777" w:rsidR="006C5AAD" w:rsidRDefault="006C5AAD" w:rsidP="00F501D8">
      <w:pPr>
        <w:pStyle w:val="BodyText"/>
        <w:jc w:val="both"/>
      </w:pPr>
    </w:p>
    <w:p w14:paraId="03A87DA1" w14:textId="77777777" w:rsidR="006C5AAD" w:rsidRDefault="006C5AAD" w:rsidP="00F501D8">
      <w:pPr>
        <w:pStyle w:val="BodyText"/>
        <w:jc w:val="both"/>
      </w:pPr>
    </w:p>
    <w:p w14:paraId="262B9C12" w14:textId="28ACB98A" w:rsidR="0022426A" w:rsidRPr="00E85697" w:rsidRDefault="000D4513" w:rsidP="00F501D8">
      <w:pPr>
        <w:pStyle w:val="BodyText"/>
        <w:jc w:val="both"/>
        <w:rPr>
          <w:color w:val="2F5496" w:themeColor="accent5" w:themeShade="BF"/>
        </w:rPr>
      </w:pPr>
      <w:bookmarkStart w:id="36" w:name="_Ref479144263"/>
      <w:bookmarkStart w:id="37" w:name="_Toc479169437"/>
      <w:r w:rsidRPr="00E85697">
        <w:rPr>
          <w:color w:val="2F5496" w:themeColor="accent5" w:themeShade="BF"/>
        </w:rPr>
        <w:lastRenderedPageBreak/>
        <w:t xml:space="preserve">Table </w:t>
      </w:r>
      <w:r w:rsidR="00BE6C05" w:rsidRPr="00E85697">
        <w:rPr>
          <w:color w:val="2F5496" w:themeColor="accent5" w:themeShade="BF"/>
        </w:rPr>
        <w:fldChar w:fldCharType="begin"/>
      </w:r>
      <w:r w:rsidR="00BE6C05" w:rsidRPr="00E85697">
        <w:rPr>
          <w:color w:val="2F5496" w:themeColor="accent5" w:themeShade="BF"/>
        </w:rPr>
        <w:instrText xml:space="preserve"> SEQ Table \* ARABIC </w:instrText>
      </w:r>
      <w:r w:rsidR="00BE6C05" w:rsidRPr="00E85697">
        <w:rPr>
          <w:color w:val="2F5496" w:themeColor="accent5" w:themeShade="BF"/>
        </w:rPr>
        <w:fldChar w:fldCharType="separate"/>
      </w:r>
      <w:r w:rsidR="0070054C">
        <w:rPr>
          <w:noProof/>
          <w:color w:val="2F5496" w:themeColor="accent5" w:themeShade="BF"/>
        </w:rPr>
        <w:t>1</w:t>
      </w:r>
      <w:r w:rsidR="00BE6C05" w:rsidRPr="00E85697">
        <w:rPr>
          <w:noProof/>
          <w:color w:val="2F5496" w:themeColor="accent5" w:themeShade="BF"/>
        </w:rPr>
        <w:fldChar w:fldCharType="end"/>
      </w:r>
      <w:bookmarkEnd w:id="36"/>
      <w:r w:rsidRPr="00E85697">
        <w:rPr>
          <w:color w:val="2F5496" w:themeColor="accent5" w:themeShade="BF"/>
        </w:rPr>
        <w:t>.</w:t>
      </w:r>
      <w:r w:rsidR="002D2CF2" w:rsidRPr="00E85697">
        <w:rPr>
          <w:color w:val="2F5496" w:themeColor="accent5" w:themeShade="BF"/>
        </w:rPr>
        <w:t xml:space="preserve"> Sample Normalization of Post-Installation Water Use in Aurora, Colorado</w:t>
      </w:r>
      <w:bookmarkEnd w:id="37"/>
      <w:r w:rsidR="00950453" w:rsidRPr="00E85697">
        <w:rPr>
          <w:color w:val="2F5496" w:themeColor="accent5" w:themeShade="BF"/>
        </w:rPr>
        <w:t>.</w:t>
      </w:r>
    </w:p>
    <w:tbl>
      <w:tblPr>
        <w:tblStyle w:val="LightGrid-Accent1"/>
        <w:tblW w:w="4349" w:type="pct"/>
        <w:tblLayout w:type="fixed"/>
        <w:tblLook w:val="04A0" w:firstRow="1" w:lastRow="0" w:firstColumn="1" w:lastColumn="0" w:noHBand="0" w:noVBand="1"/>
      </w:tblPr>
      <w:tblGrid>
        <w:gridCol w:w="637"/>
        <w:gridCol w:w="676"/>
        <w:gridCol w:w="826"/>
        <w:gridCol w:w="645"/>
        <w:gridCol w:w="1013"/>
        <w:gridCol w:w="885"/>
        <w:gridCol w:w="856"/>
        <w:gridCol w:w="571"/>
        <w:gridCol w:w="1114"/>
        <w:gridCol w:w="1106"/>
      </w:tblGrid>
      <w:tr w:rsidR="004627FA" w:rsidRPr="00152A8A" w14:paraId="399BB2BB" w14:textId="77777777" w:rsidTr="00244C4A">
        <w:trPr>
          <w:cnfStyle w:val="100000000000" w:firstRow="1" w:lastRow="0" w:firstColumn="0" w:lastColumn="0" w:oddVBand="0" w:evenVBand="0" w:oddHBand="0" w:evenHBand="0" w:firstRowFirstColumn="0" w:firstRowLastColumn="0" w:lastRowFirstColumn="0" w:lastRowLastColumn="0"/>
          <w:cantSplit/>
          <w:trHeight w:val="1870"/>
        </w:trPr>
        <w:tc>
          <w:tcPr>
            <w:cnfStyle w:val="001000000000" w:firstRow="0" w:lastRow="0" w:firstColumn="1" w:lastColumn="0" w:oddVBand="0" w:evenVBand="0" w:oddHBand="0" w:evenHBand="0" w:firstRowFirstColumn="0" w:firstRowLastColumn="0" w:lastRowFirstColumn="0" w:lastRowLastColumn="0"/>
            <w:tcW w:w="382" w:type="pct"/>
            <w:textDirection w:val="btLr"/>
            <w:hideMark/>
          </w:tcPr>
          <w:p w14:paraId="77A4E43B" w14:textId="77777777" w:rsidR="004627FA" w:rsidRPr="00152A8A" w:rsidRDefault="004627FA" w:rsidP="00F501D8">
            <w:pPr>
              <w:ind w:left="113" w:right="113"/>
              <w:jc w:val="both"/>
              <w:rPr>
                <w:rFonts w:asciiTheme="minorHAnsi" w:eastAsia="Times New Roman" w:hAnsiTheme="minorHAnsi" w:cs="Times New Roman"/>
                <w:color w:val="000000"/>
                <w:sz w:val="18"/>
                <w:szCs w:val="18"/>
              </w:rPr>
            </w:pPr>
            <w:r w:rsidRPr="00152A8A">
              <w:rPr>
                <w:rFonts w:asciiTheme="minorHAnsi" w:eastAsia="Times New Roman" w:hAnsiTheme="minorHAnsi" w:cs="Times New Roman"/>
                <w:color w:val="000000"/>
                <w:sz w:val="18"/>
                <w:szCs w:val="18"/>
              </w:rPr>
              <w:t>Irrigation Month</w:t>
            </w:r>
          </w:p>
        </w:tc>
        <w:tc>
          <w:tcPr>
            <w:tcW w:w="406" w:type="pct"/>
            <w:textDirection w:val="btLr"/>
            <w:hideMark/>
          </w:tcPr>
          <w:p w14:paraId="210A26EB" w14:textId="78F14885" w:rsidR="004627FA" w:rsidRPr="00152A8A" w:rsidRDefault="004627FA" w:rsidP="00C25EB4">
            <w:pPr>
              <w:ind w:left="113" w:right="113"/>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8"/>
                <w:szCs w:val="18"/>
              </w:rPr>
            </w:pPr>
            <w:r w:rsidRPr="00152A8A">
              <w:rPr>
                <w:rFonts w:asciiTheme="minorHAnsi" w:eastAsia="Times New Roman" w:hAnsiTheme="minorHAnsi" w:cs="Times New Roman"/>
                <w:color w:val="000000"/>
                <w:sz w:val="18"/>
                <w:szCs w:val="18"/>
              </w:rPr>
              <w:t xml:space="preserve"> </w:t>
            </w:r>
            <w:r w:rsidR="008F7729" w:rsidRPr="00152A8A">
              <w:rPr>
                <w:rFonts w:asciiTheme="minorHAnsi" w:eastAsia="Times New Roman" w:hAnsiTheme="minorHAnsi" w:cs="Times New Roman"/>
                <w:color w:val="000000"/>
                <w:sz w:val="18"/>
                <w:szCs w:val="18"/>
              </w:rPr>
              <w:t>Average</w:t>
            </w:r>
            <w:r w:rsidR="00C25EB4" w:rsidRPr="00152A8A">
              <w:rPr>
                <w:rFonts w:asciiTheme="minorHAnsi" w:eastAsia="Times New Roman" w:hAnsiTheme="minorHAnsi" w:cs="Times New Roman"/>
                <w:color w:val="000000"/>
                <w:sz w:val="18"/>
                <w:szCs w:val="18"/>
              </w:rPr>
              <w:t xml:space="preserve"> </w:t>
            </w:r>
            <w:r w:rsidRPr="00152A8A">
              <w:rPr>
                <w:rFonts w:asciiTheme="minorHAnsi" w:hAnsiTheme="minorHAnsi"/>
                <w:sz w:val="18"/>
                <w:szCs w:val="18"/>
              </w:rPr>
              <w:t>ET</w:t>
            </w:r>
            <w:r w:rsidRPr="00152A8A">
              <w:rPr>
                <w:rFonts w:asciiTheme="minorHAnsi" w:hAnsiTheme="minorHAnsi"/>
                <w:sz w:val="18"/>
                <w:szCs w:val="18"/>
                <w:vertAlign w:val="subscript"/>
              </w:rPr>
              <w:t>o</w:t>
            </w:r>
            <w:r w:rsidRPr="00152A8A">
              <w:rPr>
                <w:rFonts w:asciiTheme="minorHAnsi" w:eastAsia="Times New Roman" w:hAnsiTheme="minorHAnsi" w:cs="Times New Roman"/>
                <w:color w:val="000000"/>
                <w:sz w:val="18"/>
                <w:szCs w:val="18"/>
              </w:rPr>
              <w:t xml:space="preserve"> (inches) </w:t>
            </w:r>
          </w:p>
        </w:tc>
        <w:tc>
          <w:tcPr>
            <w:tcW w:w="496" w:type="pct"/>
            <w:textDirection w:val="btLr"/>
            <w:hideMark/>
          </w:tcPr>
          <w:p w14:paraId="1D83D8B2" w14:textId="7EE20A53" w:rsidR="004627FA" w:rsidRPr="00152A8A" w:rsidRDefault="004627FA" w:rsidP="00C25EB4">
            <w:pPr>
              <w:ind w:left="113" w:right="113"/>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8"/>
                <w:szCs w:val="18"/>
              </w:rPr>
            </w:pPr>
            <w:r w:rsidRPr="00152A8A">
              <w:rPr>
                <w:rFonts w:asciiTheme="minorHAnsi" w:eastAsia="Times New Roman" w:hAnsiTheme="minorHAnsi" w:cs="Times New Roman"/>
                <w:color w:val="000000"/>
                <w:sz w:val="18"/>
                <w:szCs w:val="18"/>
              </w:rPr>
              <w:t xml:space="preserve"> </w:t>
            </w:r>
            <w:r w:rsidR="008F7729" w:rsidRPr="00152A8A">
              <w:rPr>
                <w:rFonts w:asciiTheme="minorHAnsi" w:eastAsia="Times New Roman" w:hAnsiTheme="minorHAnsi" w:cs="Times New Roman"/>
                <w:color w:val="000000"/>
                <w:sz w:val="18"/>
                <w:szCs w:val="18"/>
              </w:rPr>
              <w:t>Average</w:t>
            </w:r>
            <w:r w:rsidRPr="00152A8A">
              <w:rPr>
                <w:rFonts w:asciiTheme="minorHAnsi" w:eastAsia="Times New Roman" w:hAnsiTheme="minorHAnsi" w:cs="Times New Roman"/>
                <w:color w:val="000000"/>
                <w:sz w:val="18"/>
                <w:szCs w:val="18"/>
              </w:rPr>
              <w:t xml:space="preserve"> Precipitation (inches) </w:t>
            </w:r>
          </w:p>
        </w:tc>
        <w:tc>
          <w:tcPr>
            <w:tcW w:w="387" w:type="pct"/>
            <w:textDirection w:val="btLr"/>
            <w:hideMark/>
          </w:tcPr>
          <w:p w14:paraId="661CD78A" w14:textId="4741EFF3" w:rsidR="004627FA" w:rsidRPr="00152A8A" w:rsidRDefault="004627FA" w:rsidP="00152A8A">
            <w:pPr>
              <w:ind w:left="113" w:right="113"/>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8"/>
                <w:szCs w:val="18"/>
              </w:rPr>
            </w:pPr>
            <w:r w:rsidRPr="00152A8A">
              <w:rPr>
                <w:rFonts w:asciiTheme="minorHAnsi" w:eastAsia="Times New Roman" w:hAnsiTheme="minorHAnsi" w:cs="Times New Roman"/>
                <w:color w:val="000000"/>
                <w:sz w:val="18"/>
                <w:szCs w:val="18"/>
              </w:rPr>
              <w:t xml:space="preserve"> </w:t>
            </w:r>
            <w:r w:rsidR="008F7729" w:rsidRPr="00152A8A">
              <w:rPr>
                <w:rFonts w:asciiTheme="minorHAnsi" w:eastAsia="Times New Roman" w:hAnsiTheme="minorHAnsi" w:cs="Times New Roman"/>
                <w:color w:val="000000"/>
                <w:sz w:val="18"/>
                <w:szCs w:val="18"/>
              </w:rPr>
              <w:t>Average</w:t>
            </w:r>
            <w:r w:rsidRPr="00152A8A">
              <w:rPr>
                <w:rFonts w:asciiTheme="minorHAnsi" w:eastAsia="Times New Roman" w:hAnsiTheme="minorHAnsi" w:cs="Times New Roman"/>
                <w:color w:val="000000"/>
                <w:sz w:val="18"/>
                <w:szCs w:val="18"/>
              </w:rPr>
              <w:t xml:space="preserve"> Net </w:t>
            </w:r>
            <w:r w:rsidRPr="00152A8A">
              <w:rPr>
                <w:rFonts w:asciiTheme="minorHAnsi" w:hAnsiTheme="minorHAnsi"/>
                <w:sz w:val="18"/>
                <w:szCs w:val="18"/>
              </w:rPr>
              <w:t>ET</w:t>
            </w:r>
            <w:r w:rsidRPr="00152A8A">
              <w:rPr>
                <w:rFonts w:asciiTheme="minorHAnsi" w:eastAsia="Times New Roman" w:hAnsiTheme="minorHAnsi" w:cs="Times New Roman"/>
                <w:color w:val="000000"/>
                <w:sz w:val="18"/>
                <w:szCs w:val="18"/>
              </w:rPr>
              <w:t xml:space="preserve"> (inches) </w:t>
            </w:r>
          </w:p>
        </w:tc>
        <w:tc>
          <w:tcPr>
            <w:tcW w:w="608" w:type="pct"/>
            <w:textDirection w:val="btLr"/>
            <w:hideMark/>
          </w:tcPr>
          <w:p w14:paraId="7B85AFC8" w14:textId="338D7E7A" w:rsidR="004627FA" w:rsidRPr="00152A8A" w:rsidRDefault="004627FA" w:rsidP="007343C4">
            <w:pPr>
              <w:ind w:left="113" w:right="113"/>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8"/>
                <w:szCs w:val="18"/>
              </w:rPr>
            </w:pPr>
            <w:r w:rsidRPr="00152A8A">
              <w:rPr>
                <w:rFonts w:asciiTheme="minorHAnsi" w:eastAsia="Times New Roman" w:hAnsiTheme="minorHAnsi" w:cs="Times New Roman"/>
                <w:color w:val="000000"/>
                <w:sz w:val="18"/>
                <w:szCs w:val="18"/>
              </w:rPr>
              <w:t xml:space="preserve"> Current </w:t>
            </w:r>
            <w:r w:rsidR="00244C4A" w:rsidRPr="00152A8A">
              <w:rPr>
                <w:rFonts w:asciiTheme="minorHAnsi" w:eastAsia="Times New Roman" w:hAnsiTheme="minorHAnsi" w:cs="Times New Roman"/>
                <w:color w:val="000000"/>
                <w:sz w:val="18"/>
                <w:szCs w:val="18"/>
              </w:rPr>
              <w:t xml:space="preserve">Measurement  </w:t>
            </w:r>
            <w:r w:rsidR="007343C4" w:rsidRPr="00152A8A">
              <w:rPr>
                <w:rFonts w:asciiTheme="minorHAnsi" w:eastAsia="Times New Roman" w:hAnsiTheme="minorHAnsi" w:cs="Times New Roman"/>
                <w:color w:val="000000"/>
                <w:sz w:val="18"/>
                <w:szCs w:val="18"/>
              </w:rPr>
              <w:t>Period</w:t>
            </w:r>
            <w:r w:rsidRPr="00152A8A">
              <w:rPr>
                <w:rFonts w:asciiTheme="minorHAnsi" w:eastAsia="Times New Roman" w:hAnsiTheme="minorHAnsi" w:cs="Times New Roman"/>
                <w:color w:val="000000"/>
                <w:sz w:val="18"/>
                <w:szCs w:val="18"/>
              </w:rPr>
              <w:t xml:space="preserve"> </w:t>
            </w:r>
            <w:r w:rsidRPr="00152A8A">
              <w:rPr>
                <w:rFonts w:asciiTheme="minorHAnsi" w:hAnsiTheme="minorHAnsi"/>
                <w:sz w:val="18"/>
                <w:szCs w:val="18"/>
              </w:rPr>
              <w:t>ET</w:t>
            </w:r>
            <w:r w:rsidRPr="00152A8A">
              <w:rPr>
                <w:rFonts w:asciiTheme="minorHAnsi" w:hAnsiTheme="minorHAnsi"/>
                <w:sz w:val="18"/>
                <w:szCs w:val="18"/>
                <w:vertAlign w:val="subscript"/>
              </w:rPr>
              <w:t>o</w:t>
            </w:r>
            <w:r w:rsidRPr="00152A8A">
              <w:rPr>
                <w:rFonts w:asciiTheme="minorHAnsi" w:eastAsia="Times New Roman" w:hAnsiTheme="minorHAnsi" w:cs="Times New Roman"/>
                <w:color w:val="000000"/>
                <w:sz w:val="18"/>
                <w:szCs w:val="18"/>
              </w:rPr>
              <w:t xml:space="preserve"> (inches) </w:t>
            </w:r>
          </w:p>
        </w:tc>
        <w:tc>
          <w:tcPr>
            <w:tcW w:w="531" w:type="pct"/>
            <w:textDirection w:val="btLr"/>
            <w:hideMark/>
          </w:tcPr>
          <w:p w14:paraId="52B58603" w14:textId="548DC696" w:rsidR="004627FA" w:rsidRPr="00152A8A" w:rsidRDefault="004627FA" w:rsidP="00244C4A">
            <w:pPr>
              <w:ind w:left="113" w:right="113"/>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8"/>
                <w:szCs w:val="18"/>
              </w:rPr>
            </w:pPr>
            <w:r w:rsidRPr="00152A8A">
              <w:rPr>
                <w:rFonts w:asciiTheme="minorHAnsi" w:eastAsia="Times New Roman" w:hAnsiTheme="minorHAnsi" w:cs="Times New Roman"/>
                <w:color w:val="000000"/>
                <w:sz w:val="18"/>
                <w:szCs w:val="18"/>
              </w:rPr>
              <w:t xml:space="preserve"> Current </w:t>
            </w:r>
            <w:r w:rsidR="00244C4A" w:rsidRPr="00152A8A">
              <w:rPr>
                <w:rFonts w:asciiTheme="minorHAnsi" w:eastAsia="Times New Roman" w:hAnsiTheme="minorHAnsi" w:cs="Times New Roman"/>
                <w:color w:val="000000"/>
                <w:sz w:val="18"/>
                <w:szCs w:val="18"/>
              </w:rPr>
              <w:t>Measurement</w:t>
            </w:r>
            <w:r w:rsidRPr="00152A8A">
              <w:rPr>
                <w:rFonts w:asciiTheme="minorHAnsi" w:eastAsia="Times New Roman" w:hAnsiTheme="minorHAnsi" w:cs="Times New Roman"/>
                <w:color w:val="000000"/>
                <w:sz w:val="18"/>
                <w:szCs w:val="18"/>
              </w:rPr>
              <w:t xml:space="preserve"> Period Precipitation (inches) </w:t>
            </w:r>
          </w:p>
        </w:tc>
        <w:tc>
          <w:tcPr>
            <w:tcW w:w="514" w:type="pct"/>
            <w:textDirection w:val="btLr"/>
            <w:hideMark/>
          </w:tcPr>
          <w:p w14:paraId="18E312C2" w14:textId="479F1099" w:rsidR="004627FA" w:rsidRPr="00152A8A" w:rsidRDefault="004627FA" w:rsidP="00152A8A">
            <w:pPr>
              <w:ind w:left="113" w:right="113"/>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8"/>
                <w:szCs w:val="18"/>
              </w:rPr>
            </w:pPr>
            <w:r w:rsidRPr="00152A8A">
              <w:rPr>
                <w:rFonts w:asciiTheme="minorHAnsi" w:eastAsia="Times New Roman" w:hAnsiTheme="minorHAnsi" w:cs="Times New Roman"/>
                <w:color w:val="000000"/>
                <w:sz w:val="18"/>
                <w:szCs w:val="18"/>
              </w:rPr>
              <w:t xml:space="preserve"> Current </w:t>
            </w:r>
            <w:r w:rsidR="00244C4A" w:rsidRPr="00152A8A">
              <w:rPr>
                <w:rFonts w:asciiTheme="minorHAnsi" w:eastAsia="Times New Roman" w:hAnsiTheme="minorHAnsi" w:cs="Times New Roman"/>
                <w:color w:val="000000"/>
                <w:sz w:val="18"/>
                <w:szCs w:val="18"/>
              </w:rPr>
              <w:t>Measurement</w:t>
            </w:r>
            <w:r w:rsidRPr="00152A8A">
              <w:rPr>
                <w:rFonts w:asciiTheme="minorHAnsi" w:eastAsia="Times New Roman" w:hAnsiTheme="minorHAnsi" w:cs="Times New Roman"/>
                <w:color w:val="000000"/>
                <w:sz w:val="18"/>
                <w:szCs w:val="18"/>
              </w:rPr>
              <w:t xml:space="preserve"> Period Net </w:t>
            </w:r>
            <w:r w:rsidRPr="00152A8A">
              <w:rPr>
                <w:rFonts w:asciiTheme="minorHAnsi" w:hAnsiTheme="minorHAnsi"/>
                <w:sz w:val="18"/>
                <w:szCs w:val="18"/>
              </w:rPr>
              <w:t>ET</w:t>
            </w:r>
            <w:r w:rsidRPr="00152A8A">
              <w:rPr>
                <w:rFonts w:asciiTheme="minorHAnsi" w:eastAsia="Times New Roman" w:hAnsiTheme="minorHAnsi" w:cs="Times New Roman"/>
                <w:color w:val="000000"/>
                <w:sz w:val="18"/>
                <w:szCs w:val="18"/>
              </w:rPr>
              <w:t xml:space="preserve"> (inches) </w:t>
            </w:r>
          </w:p>
        </w:tc>
        <w:tc>
          <w:tcPr>
            <w:tcW w:w="343" w:type="pct"/>
            <w:textDirection w:val="btLr"/>
          </w:tcPr>
          <w:p w14:paraId="2CE8D252" w14:textId="74A061B2" w:rsidR="004627FA" w:rsidRPr="00152A8A" w:rsidRDefault="004627FA" w:rsidP="00C25EB4">
            <w:pPr>
              <w:ind w:left="113" w:right="113"/>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8"/>
                <w:szCs w:val="18"/>
              </w:rPr>
            </w:pPr>
            <w:r w:rsidRPr="00152A8A">
              <w:rPr>
                <w:rFonts w:asciiTheme="minorHAnsi" w:eastAsia="Times New Roman" w:hAnsiTheme="minorHAnsi" w:cs="Times New Roman"/>
                <w:color w:val="000000"/>
                <w:sz w:val="18"/>
                <w:szCs w:val="18"/>
              </w:rPr>
              <w:t xml:space="preserve">Monthly Net </w:t>
            </w:r>
            <w:r w:rsidRPr="00152A8A">
              <w:rPr>
                <w:rFonts w:asciiTheme="minorHAnsi" w:hAnsiTheme="minorHAnsi"/>
                <w:sz w:val="18"/>
                <w:szCs w:val="18"/>
              </w:rPr>
              <w:t>ET</w:t>
            </w:r>
            <w:r w:rsidRPr="00152A8A">
              <w:rPr>
                <w:rFonts w:asciiTheme="minorHAnsi" w:hAnsiTheme="minorHAnsi"/>
                <w:sz w:val="18"/>
                <w:szCs w:val="18"/>
                <w:vertAlign w:val="subscript"/>
              </w:rPr>
              <w:t>o</w:t>
            </w:r>
            <w:r w:rsidRPr="00152A8A">
              <w:rPr>
                <w:rFonts w:asciiTheme="minorHAnsi" w:eastAsia="Times New Roman" w:hAnsiTheme="minorHAnsi" w:cs="Times New Roman"/>
                <w:color w:val="000000"/>
                <w:sz w:val="18"/>
                <w:szCs w:val="18"/>
              </w:rPr>
              <w:t xml:space="preserve"> Ratio</w:t>
            </w:r>
          </w:p>
        </w:tc>
        <w:tc>
          <w:tcPr>
            <w:tcW w:w="669" w:type="pct"/>
            <w:textDirection w:val="btLr"/>
            <w:hideMark/>
          </w:tcPr>
          <w:p w14:paraId="5A536502" w14:textId="65349299" w:rsidR="004627FA" w:rsidRPr="00152A8A" w:rsidRDefault="004627FA" w:rsidP="00C25EB4">
            <w:pPr>
              <w:ind w:left="113" w:right="113"/>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8"/>
                <w:szCs w:val="18"/>
              </w:rPr>
            </w:pPr>
            <w:r w:rsidRPr="00152A8A">
              <w:rPr>
                <w:rFonts w:asciiTheme="minorHAnsi" w:eastAsia="Times New Roman" w:hAnsiTheme="minorHAnsi" w:cs="Times New Roman"/>
                <w:color w:val="000000"/>
                <w:sz w:val="18"/>
                <w:szCs w:val="18"/>
              </w:rPr>
              <w:t xml:space="preserve"> Post-Installation Water Use (gallons) </w:t>
            </w:r>
          </w:p>
        </w:tc>
        <w:tc>
          <w:tcPr>
            <w:tcW w:w="664" w:type="pct"/>
            <w:textDirection w:val="btLr"/>
            <w:hideMark/>
          </w:tcPr>
          <w:p w14:paraId="4C56D0F9" w14:textId="037271C9" w:rsidR="004627FA" w:rsidRPr="00152A8A" w:rsidRDefault="004627FA" w:rsidP="00C25EB4">
            <w:pPr>
              <w:ind w:left="113" w:right="113"/>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8"/>
                <w:szCs w:val="18"/>
              </w:rPr>
            </w:pPr>
            <w:r w:rsidRPr="00152A8A">
              <w:rPr>
                <w:rFonts w:asciiTheme="minorHAnsi" w:eastAsia="Times New Roman" w:hAnsiTheme="minorHAnsi" w:cs="Times New Roman"/>
                <w:color w:val="000000"/>
                <w:sz w:val="18"/>
                <w:szCs w:val="18"/>
              </w:rPr>
              <w:t xml:space="preserve"> Normalized Post-Installation Water Use (gallons) </w:t>
            </w:r>
          </w:p>
        </w:tc>
      </w:tr>
      <w:tr w:rsidR="00152A8A" w:rsidRPr="00152A8A" w14:paraId="7F279C0B" w14:textId="77777777" w:rsidTr="00281A6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82" w:type="pct"/>
            <w:vAlign w:val="center"/>
            <w:hideMark/>
          </w:tcPr>
          <w:p w14:paraId="25247458" w14:textId="7B21CDDD" w:rsidR="00152A8A" w:rsidRPr="00152A8A" w:rsidRDefault="00152A8A" w:rsidP="00F501D8">
            <w:pPr>
              <w:jc w:val="both"/>
              <w:rPr>
                <w:rFonts w:asciiTheme="minorHAnsi" w:eastAsia="Times New Roman" w:hAnsiTheme="minorHAnsi" w:cs="Times New Roman"/>
                <w:color w:val="000000"/>
                <w:sz w:val="18"/>
                <w:szCs w:val="18"/>
              </w:rPr>
            </w:pPr>
            <w:r w:rsidRPr="00152A8A">
              <w:rPr>
                <w:rFonts w:asciiTheme="minorHAnsi" w:eastAsia="Times New Roman" w:hAnsiTheme="minorHAnsi" w:cs="Times New Roman"/>
                <w:color w:val="000000"/>
                <w:sz w:val="18"/>
                <w:szCs w:val="18"/>
              </w:rPr>
              <w:t>Apr</w:t>
            </w:r>
          </w:p>
        </w:tc>
        <w:tc>
          <w:tcPr>
            <w:tcW w:w="406" w:type="pct"/>
            <w:noWrap/>
            <w:vAlign w:val="center"/>
            <w:hideMark/>
          </w:tcPr>
          <w:p w14:paraId="272F42F4" w14:textId="369DB4F1" w:rsidR="00152A8A" w:rsidRPr="00152A8A" w:rsidRDefault="00152A8A" w:rsidP="00152A8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rPr>
            </w:pPr>
            <w:r w:rsidRPr="00152A8A">
              <w:rPr>
                <w:rFonts w:eastAsia="Times New Roman" w:cs="Times New Roman"/>
                <w:color w:val="000000"/>
                <w:sz w:val="18"/>
                <w:szCs w:val="18"/>
              </w:rPr>
              <w:t>4.86</w:t>
            </w:r>
          </w:p>
        </w:tc>
        <w:tc>
          <w:tcPr>
            <w:tcW w:w="496" w:type="pct"/>
            <w:noWrap/>
            <w:vAlign w:val="center"/>
            <w:hideMark/>
          </w:tcPr>
          <w:p w14:paraId="5B2842B0" w14:textId="5C097FB7" w:rsidR="00152A8A" w:rsidRPr="00152A8A" w:rsidRDefault="00152A8A" w:rsidP="00152A8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rPr>
            </w:pPr>
            <w:r w:rsidRPr="00152A8A">
              <w:rPr>
                <w:rFonts w:eastAsia="Times New Roman" w:cs="Times New Roman"/>
                <w:color w:val="000000"/>
                <w:sz w:val="18"/>
                <w:szCs w:val="18"/>
              </w:rPr>
              <w:t>1.44</w:t>
            </w:r>
          </w:p>
        </w:tc>
        <w:tc>
          <w:tcPr>
            <w:tcW w:w="387" w:type="pct"/>
            <w:vAlign w:val="center"/>
          </w:tcPr>
          <w:p w14:paraId="32932EAF" w14:textId="1AA2D74A" w:rsidR="00152A8A" w:rsidRPr="00152A8A" w:rsidRDefault="00152A8A" w:rsidP="00152A8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rPr>
            </w:pPr>
            <w:r w:rsidRPr="00152A8A">
              <w:rPr>
                <w:rFonts w:ascii="Calibri" w:hAnsi="Calibri"/>
                <w:color w:val="000000"/>
                <w:sz w:val="18"/>
                <w:szCs w:val="18"/>
              </w:rPr>
              <w:t>1.36</w:t>
            </w:r>
          </w:p>
        </w:tc>
        <w:tc>
          <w:tcPr>
            <w:tcW w:w="608" w:type="pct"/>
            <w:vAlign w:val="center"/>
            <w:hideMark/>
          </w:tcPr>
          <w:p w14:paraId="5372B3C2" w14:textId="149C637F" w:rsidR="00152A8A" w:rsidRPr="00152A8A" w:rsidRDefault="00152A8A" w:rsidP="00152A8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rPr>
            </w:pPr>
            <w:r w:rsidRPr="00152A8A">
              <w:rPr>
                <w:rFonts w:eastAsia="Times New Roman" w:cs="Times New Roman"/>
                <w:color w:val="000000"/>
                <w:sz w:val="18"/>
                <w:szCs w:val="18"/>
              </w:rPr>
              <w:t>5.84</w:t>
            </w:r>
          </w:p>
        </w:tc>
        <w:tc>
          <w:tcPr>
            <w:tcW w:w="531" w:type="pct"/>
            <w:vAlign w:val="center"/>
            <w:hideMark/>
          </w:tcPr>
          <w:p w14:paraId="7266FE8D" w14:textId="2DA41352" w:rsidR="00152A8A" w:rsidRPr="00152A8A" w:rsidRDefault="00152A8A" w:rsidP="00152A8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rPr>
            </w:pPr>
            <w:r w:rsidRPr="00152A8A">
              <w:rPr>
                <w:rFonts w:eastAsia="Times New Roman" w:cs="Times New Roman"/>
                <w:color w:val="000000"/>
                <w:sz w:val="18"/>
                <w:szCs w:val="18"/>
              </w:rPr>
              <w:t>1.33</w:t>
            </w:r>
          </w:p>
        </w:tc>
        <w:tc>
          <w:tcPr>
            <w:tcW w:w="514" w:type="pct"/>
            <w:vAlign w:val="center"/>
          </w:tcPr>
          <w:p w14:paraId="744068B2" w14:textId="5EC2350A" w:rsidR="00152A8A" w:rsidRPr="00152A8A" w:rsidRDefault="00152A8A" w:rsidP="00152A8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rPr>
            </w:pPr>
            <w:r w:rsidRPr="00152A8A">
              <w:rPr>
                <w:color w:val="000000"/>
                <w:sz w:val="18"/>
                <w:szCs w:val="18"/>
              </w:rPr>
              <w:t>1.84</w:t>
            </w:r>
          </w:p>
        </w:tc>
        <w:tc>
          <w:tcPr>
            <w:tcW w:w="343" w:type="pct"/>
            <w:vAlign w:val="center"/>
          </w:tcPr>
          <w:p w14:paraId="021EAD5D" w14:textId="6748519A" w:rsidR="00152A8A" w:rsidRPr="00152A8A" w:rsidRDefault="00152A8A" w:rsidP="00152A8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rPr>
            </w:pPr>
            <w:r w:rsidRPr="00152A8A">
              <w:rPr>
                <w:color w:val="000000"/>
                <w:sz w:val="18"/>
                <w:szCs w:val="18"/>
              </w:rPr>
              <w:t>0.74</w:t>
            </w:r>
          </w:p>
        </w:tc>
        <w:tc>
          <w:tcPr>
            <w:tcW w:w="669" w:type="pct"/>
            <w:noWrap/>
            <w:vAlign w:val="center"/>
          </w:tcPr>
          <w:p w14:paraId="65FD7012" w14:textId="393C68B3" w:rsidR="00152A8A" w:rsidRPr="00152A8A" w:rsidRDefault="00152A8A" w:rsidP="00152A8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rPr>
            </w:pPr>
            <w:r w:rsidRPr="00152A8A">
              <w:rPr>
                <w:sz w:val="18"/>
                <w:szCs w:val="18"/>
              </w:rPr>
              <w:t>5,306</w:t>
            </w:r>
          </w:p>
        </w:tc>
        <w:tc>
          <w:tcPr>
            <w:tcW w:w="664" w:type="pct"/>
            <w:noWrap/>
            <w:vAlign w:val="center"/>
          </w:tcPr>
          <w:p w14:paraId="46C142AC" w14:textId="79DD0247" w:rsidR="00152A8A" w:rsidRPr="00152A8A" w:rsidRDefault="00152A8A" w:rsidP="00152A8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rPr>
            </w:pPr>
            <w:r w:rsidRPr="00152A8A">
              <w:rPr>
                <w:color w:val="000000"/>
                <w:sz w:val="18"/>
                <w:szCs w:val="18"/>
              </w:rPr>
              <w:t>4,451</w:t>
            </w:r>
          </w:p>
        </w:tc>
      </w:tr>
      <w:tr w:rsidR="00152A8A" w:rsidRPr="00152A8A" w14:paraId="2CF37509" w14:textId="77777777" w:rsidTr="00281A6A">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82" w:type="pct"/>
            <w:vAlign w:val="center"/>
            <w:hideMark/>
          </w:tcPr>
          <w:p w14:paraId="2D9A50DA" w14:textId="77777777" w:rsidR="00152A8A" w:rsidRPr="00152A8A" w:rsidRDefault="00152A8A" w:rsidP="00F501D8">
            <w:pPr>
              <w:jc w:val="both"/>
              <w:rPr>
                <w:rFonts w:asciiTheme="minorHAnsi" w:eastAsia="Times New Roman" w:hAnsiTheme="minorHAnsi" w:cs="Times New Roman"/>
                <w:color w:val="000000"/>
                <w:sz w:val="18"/>
                <w:szCs w:val="18"/>
              </w:rPr>
            </w:pPr>
            <w:r w:rsidRPr="00152A8A">
              <w:rPr>
                <w:rFonts w:asciiTheme="minorHAnsi" w:eastAsia="Times New Roman" w:hAnsiTheme="minorHAnsi" w:cs="Times New Roman"/>
                <w:color w:val="000000"/>
                <w:sz w:val="18"/>
                <w:szCs w:val="18"/>
              </w:rPr>
              <w:t>May</w:t>
            </w:r>
          </w:p>
        </w:tc>
        <w:tc>
          <w:tcPr>
            <w:tcW w:w="406" w:type="pct"/>
            <w:noWrap/>
            <w:vAlign w:val="center"/>
            <w:hideMark/>
          </w:tcPr>
          <w:p w14:paraId="7C1E3F59" w14:textId="57CACFE9" w:rsidR="00152A8A" w:rsidRPr="00152A8A" w:rsidRDefault="00152A8A" w:rsidP="00152A8A">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18"/>
                <w:szCs w:val="18"/>
              </w:rPr>
            </w:pPr>
            <w:r w:rsidRPr="00152A8A">
              <w:rPr>
                <w:rFonts w:eastAsia="Times New Roman" w:cs="Times New Roman"/>
                <w:color w:val="000000"/>
                <w:sz w:val="18"/>
                <w:szCs w:val="18"/>
              </w:rPr>
              <w:t>6.08</w:t>
            </w:r>
          </w:p>
        </w:tc>
        <w:tc>
          <w:tcPr>
            <w:tcW w:w="496" w:type="pct"/>
            <w:noWrap/>
            <w:vAlign w:val="center"/>
            <w:hideMark/>
          </w:tcPr>
          <w:p w14:paraId="2F714021" w14:textId="2C1A07CC" w:rsidR="00152A8A" w:rsidRPr="00152A8A" w:rsidRDefault="00152A8A" w:rsidP="00152A8A">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18"/>
                <w:szCs w:val="18"/>
              </w:rPr>
            </w:pPr>
            <w:r w:rsidRPr="00152A8A">
              <w:rPr>
                <w:rFonts w:eastAsia="Times New Roman" w:cs="Times New Roman"/>
                <w:color w:val="000000"/>
                <w:sz w:val="18"/>
                <w:szCs w:val="18"/>
              </w:rPr>
              <w:t>2.40</w:t>
            </w:r>
          </w:p>
        </w:tc>
        <w:tc>
          <w:tcPr>
            <w:tcW w:w="387" w:type="pct"/>
            <w:vAlign w:val="center"/>
          </w:tcPr>
          <w:p w14:paraId="26B60323" w14:textId="0A24FFFF" w:rsidR="00152A8A" w:rsidRPr="00152A8A" w:rsidRDefault="00152A8A" w:rsidP="00152A8A">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18"/>
                <w:szCs w:val="18"/>
              </w:rPr>
            </w:pPr>
            <w:r w:rsidRPr="00152A8A">
              <w:rPr>
                <w:rFonts w:ascii="Calibri" w:hAnsi="Calibri"/>
                <w:color w:val="000000"/>
                <w:sz w:val="18"/>
                <w:szCs w:val="18"/>
              </w:rPr>
              <w:t>1.41</w:t>
            </w:r>
          </w:p>
        </w:tc>
        <w:tc>
          <w:tcPr>
            <w:tcW w:w="608" w:type="pct"/>
            <w:vAlign w:val="center"/>
            <w:hideMark/>
          </w:tcPr>
          <w:p w14:paraId="2FA324B1" w14:textId="4062BA25" w:rsidR="00152A8A" w:rsidRPr="00152A8A" w:rsidRDefault="00152A8A" w:rsidP="00152A8A">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18"/>
                <w:szCs w:val="18"/>
              </w:rPr>
            </w:pPr>
            <w:r w:rsidRPr="00152A8A">
              <w:rPr>
                <w:rFonts w:eastAsia="Times New Roman" w:cs="Times New Roman"/>
                <w:color w:val="000000"/>
                <w:sz w:val="18"/>
                <w:szCs w:val="18"/>
              </w:rPr>
              <w:t>7.30</w:t>
            </w:r>
          </w:p>
        </w:tc>
        <w:tc>
          <w:tcPr>
            <w:tcW w:w="531" w:type="pct"/>
            <w:vAlign w:val="center"/>
            <w:hideMark/>
          </w:tcPr>
          <w:p w14:paraId="20C35F03" w14:textId="6263B949" w:rsidR="00152A8A" w:rsidRPr="00152A8A" w:rsidRDefault="00152A8A" w:rsidP="00152A8A">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18"/>
                <w:szCs w:val="18"/>
              </w:rPr>
            </w:pPr>
            <w:r w:rsidRPr="00152A8A">
              <w:rPr>
                <w:rFonts w:eastAsia="Times New Roman" w:cs="Times New Roman"/>
                <w:color w:val="000000"/>
                <w:sz w:val="18"/>
                <w:szCs w:val="18"/>
              </w:rPr>
              <w:t>2.21</w:t>
            </w:r>
          </w:p>
        </w:tc>
        <w:tc>
          <w:tcPr>
            <w:tcW w:w="514" w:type="pct"/>
            <w:vAlign w:val="center"/>
          </w:tcPr>
          <w:p w14:paraId="0220BF39" w14:textId="50E56C70" w:rsidR="00152A8A" w:rsidRPr="00152A8A" w:rsidRDefault="00152A8A" w:rsidP="00152A8A">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18"/>
                <w:szCs w:val="18"/>
              </w:rPr>
            </w:pPr>
            <w:r w:rsidRPr="00152A8A">
              <w:rPr>
                <w:color w:val="000000"/>
                <w:sz w:val="18"/>
                <w:szCs w:val="18"/>
              </w:rPr>
              <w:t>2.03</w:t>
            </w:r>
          </w:p>
        </w:tc>
        <w:tc>
          <w:tcPr>
            <w:tcW w:w="343" w:type="pct"/>
            <w:vAlign w:val="center"/>
          </w:tcPr>
          <w:p w14:paraId="49B6B42C" w14:textId="545B8C60" w:rsidR="00152A8A" w:rsidRPr="00152A8A" w:rsidRDefault="00152A8A" w:rsidP="00152A8A">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18"/>
                <w:szCs w:val="18"/>
              </w:rPr>
            </w:pPr>
            <w:r w:rsidRPr="00152A8A">
              <w:rPr>
                <w:color w:val="000000"/>
                <w:sz w:val="18"/>
                <w:szCs w:val="18"/>
              </w:rPr>
              <w:t>0.70</w:t>
            </w:r>
          </w:p>
        </w:tc>
        <w:tc>
          <w:tcPr>
            <w:tcW w:w="669" w:type="pct"/>
            <w:noWrap/>
            <w:vAlign w:val="center"/>
          </w:tcPr>
          <w:p w14:paraId="3D54ABF9" w14:textId="495C662C" w:rsidR="00152A8A" w:rsidRPr="00152A8A" w:rsidRDefault="00152A8A" w:rsidP="00152A8A">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18"/>
                <w:szCs w:val="18"/>
              </w:rPr>
            </w:pPr>
            <w:r w:rsidRPr="00152A8A">
              <w:rPr>
                <w:sz w:val="18"/>
                <w:szCs w:val="18"/>
              </w:rPr>
              <w:t>5,712</w:t>
            </w:r>
          </w:p>
        </w:tc>
        <w:tc>
          <w:tcPr>
            <w:tcW w:w="664" w:type="pct"/>
            <w:noWrap/>
            <w:vAlign w:val="center"/>
          </w:tcPr>
          <w:p w14:paraId="7456471F" w14:textId="3FA2EA67" w:rsidR="00152A8A" w:rsidRPr="00152A8A" w:rsidRDefault="00152A8A" w:rsidP="00152A8A">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18"/>
                <w:szCs w:val="18"/>
              </w:rPr>
            </w:pPr>
            <w:r w:rsidRPr="00152A8A">
              <w:rPr>
                <w:color w:val="000000"/>
                <w:sz w:val="18"/>
                <w:szCs w:val="18"/>
              </w:rPr>
              <w:t>8,829</w:t>
            </w:r>
          </w:p>
        </w:tc>
      </w:tr>
      <w:tr w:rsidR="00152A8A" w:rsidRPr="00152A8A" w14:paraId="2A6A20D9" w14:textId="77777777" w:rsidTr="00281A6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82" w:type="pct"/>
            <w:vAlign w:val="center"/>
            <w:hideMark/>
          </w:tcPr>
          <w:p w14:paraId="12DDAF04" w14:textId="6914BE1F" w:rsidR="00152A8A" w:rsidRPr="00152A8A" w:rsidRDefault="00152A8A" w:rsidP="00F501D8">
            <w:pPr>
              <w:jc w:val="both"/>
              <w:rPr>
                <w:rFonts w:asciiTheme="minorHAnsi" w:eastAsia="Times New Roman" w:hAnsiTheme="minorHAnsi" w:cs="Times New Roman"/>
                <w:color w:val="000000"/>
                <w:sz w:val="18"/>
                <w:szCs w:val="18"/>
              </w:rPr>
            </w:pPr>
            <w:r w:rsidRPr="00152A8A">
              <w:rPr>
                <w:rFonts w:asciiTheme="minorHAnsi" w:eastAsia="Times New Roman" w:hAnsiTheme="minorHAnsi" w:cs="Times New Roman"/>
                <w:color w:val="000000"/>
                <w:sz w:val="18"/>
                <w:szCs w:val="18"/>
              </w:rPr>
              <w:t>Jun</w:t>
            </w:r>
          </w:p>
        </w:tc>
        <w:tc>
          <w:tcPr>
            <w:tcW w:w="406" w:type="pct"/>
            <w:noWrap/>
            <w:vAlign w:val="center"/>
            <w:hideMark/>
          </w:tcPr>
          <w:p w14:paraId="56D9547A" w14:textId="1010A5CD" w:rsidR="00152A8A" w:rsidRPr="00152A8A" w:rsidRDefault="00152A8A" w:rsidP="00152A8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rPr>
            </w:pPr>
            <w:r w:rsidRPr="00152A8A">
              <w:rPr>
                <w:rFonts w:eastAsia="Times New Roman" w:cs="Times New Roman"/>
                <w:color w:val="000000"/>
                <w:sz w:val="18"/>
                <w:szCs w:val="18"/>
              </w:rPr>
              <w:t>7.76</w:t>
            </w:r>
          </w:p>
        </w:tc>
        <w:tc>
          <w:tcPr>
            <w:tcW w:w="496" w:type="pct"/>
            <w:noWrap/>
            <w:vAlign w:val="center"/>
            <w:hideMark/>
          </w:tcPr>
          <w:p w14:paraId="6A8AA901" w14:textId="71399FBA" w:rsidR="00152A8A" w:rsidRPr="00152A8A" w:rsidRDefault="00152A8A" w:rsidP="00152A8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rPr>
            </w:pPr>
            <w:r w:rsidRPr="00152A8A">
              <w:rPr>
                <w:rFonts w:eastAsia="Times New Roman" w:cs="Times New Roman"/>
                <w:color w:val="000000"/>
                <w:sz w:val="18"/>
                <w:szCs w:val="18"/>
              </w:rPr>
              <w:t>1.37</w:t>
            </w:r>
          </w:p>
        </w:tc>
        <w:tc>
          <w:tcPr>
            <w:tcW w:w="387" w:type="pct"/>
            <w:vAlign w:val="center"/>
          </w:tcPr>
          <w:p w14:paraId="64827FA6" w14:textId="15AC4B6A" w:rsidR="00152A8A" w:rsidRPr="00152A8A" w:rsidRDefault="00152A8A" w:rsidP="00152A8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rPr>
            </w:pPr>
            <w:r w:rsidRPr="00152A8A">
              <w:rPr>
                <w:rFonts w:ascii="Calibri" w:hAnsi="Calibri"/>
                <w:color w:val="000000"/>
                <w:sz w:val="18"/>
                <w:szCs w:val="18"/>
              </w:rPr>
              <w:t>2.64</w:t>
            </w:r>
          </w:p>
        </w:tc>
        <w:tc>
          <w:tcPr>
            <w:tcW w:w="608" w:type="pct"/>
            <w:vAlign w:val="center"/>
            <w:hideMark/>
          </w:tcPr>
          <w:p w14:paraId="7D67FFE8" w14:textId="3EEABDDF" w:rsidR="00152A8A" w:rsidRPr="00152A8A" w:rsidRDefault="00152A8A" w:rsidP="00152A8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rPr>
            </w:pPr>
            <w:r w:rsidRPr="00152A8A">
              <w:rPr>
                <w:rFonts w:eastAsia="Times New Roman" w:cs="Times New Roman"/>
                <w:color w:val="000000"/>
                <w:sz w:val="18"/>
                <w:szCs w:val="18"/>
              </w:rPr>
              <w:t>9.31</w:t>
            </w:r>
          </w:p>
        </w:tc>
        <w:tc>
          <w:tcPr>
            <w:tcW w:w="531" w:type="pct"/>
            <w:vAlign w:val="center"/>
            <w:hideMark/>
          </w:tcPr>
          <w:p w14:paraId="19D16A1C" w14:textId="120ADD6D" w:rsidR="00152A8A" w:rsidRPr="00152A8A" w:rsidRDefault="00152A8A" w:rsidP="00152A8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rPr>
            </w:pPr>
            <w:r w:rsidRPr="00152A8A">
              <w:rPr>
                <w:rFonts w:eastAsia="Times New Roman" w:cs="Times New Roman"/>
                <w:color w:val="000000"/>
                <w:sz w:val="18"/>
                <w:szCs w:val="18"/>
              </w:rPr>
              <w:t>1.26</w:t>
            </w:r>
          </w:p>
        </w:tc>
        <w:tc>
          <w:tcPr>
            <w:tcW w:w="514" w:type="pct"/>
            <w:vAlign w:val="center"/>
          </w:tcPr>
          <w:p w14:paraId="11E06D32" w14:textId="681F982A" w:rsidR="00152A8A" w:rsidRPr="00152A8A" w:rsidRDefault="00152A8A" w:rsidP="00152A8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rPr>
            </w:pPr>
            <w:r w:rsidRPr="00152A8A">
              <w:rPr>
                <w:color w:val="000000"/>
                <w:sz w:val="18"/>
                <w:szCs w:val="18"/>
              </w:rPr>
              <w:t>3.36</w:t>
            </w:r>
          </w:p>
        </w:tc>
        <w:tc>
          <w:tcPr>
            <w:tcW w:w="343" w:type="pct"/>
            <w:vAlign w:val="center"/>
          </w:tcPr>
          <w:p w14:paraId="61882646" w14:textId="483B0F35" w:rsidR="00152A8A" w:rsidRPr="00152A8A" w:rsidRDefault="00152A8A" w:rsidP="00152A8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rPr>
            </w:pPr>
            <w:r w:rsidRPr="00152A8A">
              <w:rPr>
                <w:color w:val="000000"/>
                <w:sz w:val="18"/>
                <w:szCs w:val="18"/>
              </w:rPr>
              <w:t>0.79</w:t>
            </w:r>
          </w:p>
        </w:tc>
        <w:tc>
          <w:tcPr>
            <w:tcW w:w="669" w:type="pct"/>
            <w:noWrap/>
            <w:vAlign w:val="center"/>
          </w:tcPr>
          <w:p w14:paraId="69C9D367" w14:textId="0729A7CD" w:rsidR="00152A8A" w:rsidRPr="00152A8A" w:rsidRDefault="00152A8A" w:rsidP="00152A8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rPr>
            </w:pPr>
            <w:r w:rsidRPr="00152A8A">
              <w:rPr>
                <w:sz w:val="18"/>
                <w:szCs w:val="18"/>
              </w:rPr>
              <w:t>9,906</w:t>
            </w:r>
          </w:p>
        </w:tc>
        <w:tc>
          <w:tcPr>
            <w:tcW w:w="664" w:type="pct"/>
            <w:noWrap/>
            <w:vAlign w:val="center"/>
          </w:tcPr>
          <w:p w14:paraId="7EC0181E" w14:textId="67537D5E" w:rsidR="00152A8A" w:rsidRPr="00152A8A" w:rsidRDefault="00152A8A" w:rsidP="00152A8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rPr>
            </w:pPr>
            <w:r w:rsidRPr="00152A8A">
              <w:rPr>
                <w:color w:val="000000"/>
                <w:sz w:val="18"/>
                <w:szCs w:val="18"/>
              </w:rPr>
              <w:t>15,777</w:t>
            </w:r>
          </w:p>
        </w:tc>
      </w:tr>
      <w:tr w:rsidR="00152A8A" w:rsidRPr="00152A8A" w14:paraId="727E3ACE" w14:textId="77777777" w:rsidTr="00281A6A">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82" w:type="pct"/>
            <w:vAlign w:val="center"/>
            <w:hideMark/>
          </w:tcPr>
          <w:p w14:paraId="447AF887" w14:textId="20F3F8A8" w:rsidR="00152A8A" w:rsidRPr="00152A8A" w:rsidRDefault="00152A8A" w:rsidP="00F501D8">
            <w:pPr>
              <w:jc w:val="both"/>
              <w:rPr>
                <w:rFonts w:asciiTheme="minorHAnsi" w:eastAsia="Times New Roman" w:hAnsiTheme="minorHAnsi" w:cs="Times New Roman"/>
                <w:color w:val="000000"/>
                <w:sz w:val="18"/>
                <w:szCs w:val="18"/>
              </w:rPr>
            </w:pPr>
            <w:r w:rsidRPr="00152A8A">
              <w:rPr>
                <w:rFonts w:asciiTheme="minorHAnsi" w:eastAsia="Times New Roman" w:hAnsiTheme="minorHAnsi" w:cs="Times New Roman"/>
                <w:color w:val="000000"/>
                <w:sz w:val="18"/>
                <w:szCs w:val="18"/>
              </w:rPr>
              <w:t>Jul</w:t>
            </w:r>
          </w:p>
        </w:tc>
        <w:tc>
          <w:tcPr>
            <w:tcW w:w="406" w:type="pct"/>
            <w:noWrap/>
            <w:vAlign w:val="center"/>
            <w:hideMark/>
          </w:tcPr>
          <w:p w14:paraId="3D781A61" w14:textId="6069DDF9" w:rsidR="00152A8A" w:rsidRPr="00152A8A" w:rsidRDefault="00152A8A" w:rsidP="00152A8A">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18"/>
                <w:szCs w:val="18"/>
              </w:rPr>
            </w:pPr>
            <w:r w:rsidRPr="00152A8A">
              <w:rPr>
                <w:rFonts w:eastAsia="Times New Roman" w:cs="Times New Roman"/>
                <w:color w:val="000000"/>
                <w:sz w:val="18"/>
                <w:szCs w:val="18"/>
              </w:rPr>
              <w:t>8.45</w:t>
            </w:r>
          </w:p>
        </w:tc>
        <w:tc>
          <w:tcPr>
            <w:tcW w:w="496" w:type="pct"/>
            <w:noWrap/>
            <w:vAlign w:val="center"/>
            <w:hideMark/>
          </w:tcPr>
          <w:p w14:paraId="4398C1D2" w14:textId="2E590AD3" w:rsidR="00152A8A" w:rsidRPr="00152A8A" w:rsidRDefault="00152A8A" w:rsidP="00152A8A">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18"/>
                <w:szCs w:val="18"/>
              </w:rPr>
            </w:pPr>
            <w:r w:rsidRPr="00152A8A">
              <w:rPr>
                <w:rFonts w:eastAsia="Times New Roman" w:cs="Times New Roman"/>
                <w:color w:val="000000"/>
                <w:sz w:val="18"/>
                <w:szCs w:val="18"/>
              </w:rPr>
              <w:t>1.88</w:t>
            </w:r>
          </w:p>
        </w:tc>
        <w:tc>
          <w:tcPr>
            <w:tcW w:w="387" w:type="pct"/>
            <w:vAlign w:val="center"/>
          </w:tcPr>
          <w:p w14:paraId="5650732C" w14:textId="60A04A79" w:rsidR="00152A8A" w:rsidRPr="00152A8A" w:rsidRDefault="00152A8A" w:rsidP="00152A8A">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18"/>
                <w:szCs w:val="18"/>
              </w:rPr>
            </w:pPr>
            <w:r w:rsidRPr="00152A8A">
              <w:rPr>
                <w:rFonts w:ascii="Calibri" w:hAnsi="Calibri"/>
                <w:color w:val="000000"/>
                <w:sz w:val="18"/>
                <w:szCs w:val="18"/>
              </w:rPr>
              <w:t>2.68</w:t>
            </w:r>
          </w:p>
        </w:tc>
        <w:tc>
          <w:tcPr>
            <w:tcW w:w="608" w:type="pct"/>
            <w:vAlign w:val="center"/>
            <w:hideMark/>
          </w:tcPr>
          <w:p w14:paraId="675F4FAD" w14:textId="5A58CABB" w:rsidR="00152A8A" w:rsidRPr="00152A8A" w:rsidRDefault="00152A8A" w:rsidP="00152A8A">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18"/>
                <w:szCs w:val="18"/>
              </w:rPr>
            </w:pPr>
            <w:r w:rsidRPr="00152A8A">
              <w:rPr>
                <w:rFonts w:eastAsia="Times New Roman" w:cs="Times New Roman"/>
                <w:color w:val="000000"/>
                <w:sz w:val="18"/>
                <w:szCs w:val="18"/>
              </w:rPr>
              <w:t>10.14</w:t>
            </w:r>
          </w:p>
        </w:tc>
        <w:tc>
          <w:tcPr>
            <w:tcW w:w="531" w:type="pct"/>
            <w:vAlign w:val="center"/>
            <w:hideMark/>
          </w:tcPr>
          <w:p w14:paraId="4E8080E1" w14:textId="416B4742" w:rsidR="00152A8A" w:rsidRPr="00152A8A" w:rsidRDefault="00152A8A" w:rsidP="00152A8A">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18"/>
                <w:szCs w:val="18"/>
              </w:rPr>
            </w:pPr>
            <w:r w:rsidRPr="00152A8A">
              <w:rPr>
                <w:rFonts w:eastAsia="Times New Roman" w:cs="Times New Roman"/>
                <w:color w:val="000000"/>
                <w:sz w:val="18"/>
                <w:szCs w:val="18"/>
              </w:rPr>
              <w:t>1.73</w:t>
            </w:r>
          </w:p>
        </w:tc>
        <w:tc>
          <w:tcPr>
            <w:tcW w:w="514" w:type="pct"/>
            <w:vAlign w:val="center"/>
          </w:tcPr>
          <w:p w14:paraId="32DD1A32" w14:textId="48086A4B" w:rsidR="00152A8A" w:rsidRPr="00152A8A" w:rsidRDefault="00152A8A" w:rsidP="00152A8A">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18"/>
                <w:szCs w:val="18"/>
              </w:rPr>
            </w:pPr>
            <w:r w:rsidRPr="00152A8A">
              <w:rPr>
                <w:color w:val="000000"/>
                <w:sz w:val="18"/>
                <w:szCs w:val="18"/>
              </w:rPr>
              <w:t>3.48</w:t>
            </w:r>
          </w:p>
        </w:tc>
        <w:tc>
          <w:tcPr>
            <w:tcW w:w="343" w:type="pct"/>
            <w:vAlign w:val="center"/>
          </w:tcPr>
          <w:p w14:paraId="5DAE8B56" w14:textId="60F53437" w:rsidR="00152A8A" w:rsidRPr="00152A8A" w:rsidRDefault="00152A8A" w:rsidP="00152A8A">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18"/>
                <w:szCs w:val="18"/>
              </w:rPr>
            </w:pPr>
            <w:r w:rsidRPr="00152A8A">
              <w:rPr>
                <w:color w:val="000000"/>
                <w:sz w:val="18"/>
                <w:szCs w:val="18"/>
              </w:rPr>
              <w:t>0.77</w:t>
            </w:r>
          </w:p>
        </w:tc>
        <w:tc>
          <w:tcPr>
            <w:tcW w:w="669" w:type="pct"/>
            <w:noWrap/>
            <w:vAlign w:val="center"/>
          </w:tcPr>
          <w:p w14:paraId="6742BD90" w14:textId="08C1A69A" w:rsidR="00152A8A" w:rsidRPr="00152A8A" w:rsidRDefault="00152A8A" w:rsidP="00152A8A">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18"/>
                <w:szCs w:val="18"/>
              </w:rPr>
            </w:pPr>
            <w:r w:rsidRPr="00152A8A">
              <w:rPr>
                <w:sz w:val="18"/>
                <w:szCs w:val="18"/>
              </w:rPr>
              <w:t>10,184</w:t>
            </w:r>
          </w:p>
        </w:tc>
        <w:tc>
          <w:tcPr>
            <w:tcW w:w="664" w:type="pct"/>
            <w:noWrap/>
            <w:vAlign w:val="center"/>
          </w:tcPr>
          <w:p w14:paraId="066F2F82" w14:textId="76B8B37E" w:rsidR="00152A8A" w:rsidRPr="00152A8A" w:rsidRDefault="00152A8A" w:rsidP="00152A8A">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18"/>
                <w:szCs w:val="18"/>
              </w:rPr>
            </w:pPr>
            <w:r w:rsidRPr="00152A8A">
              <w:rPr>
                <w:color w:val="000000"/>
                <w:sz w:val="18"/>
                <w:szCs w:val="18"/>
              </w:rPr>
              <w:t>16,154</w:t>
            </w:r>
          </w:p>
        </w:tc>
      </w:tr>
      <w:tr w:rsidR="00152A8A" w:rsidRPr="00152A8A" w14:paraId="2CC58FBA" w14:textId="77777777" w:rsidTr="00281A6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82" w:type="pct"/>
            <w:vAlign w:val="center"/>
            <w:hideMark/>
          </w:tcPr>
          <w:p w14:paraId="6FA2F3F5" w14:textId="6F6D0551" w:rsidR="00152A8A" w:rsidRPr="00152A8A" w:rsidRDefault="00152A8A" w:rsidP="00F501D8">
            <w:pPr>
              <w:jc w:val="both"/>
              <w:rPr>
                <w:rFonts w:asciiTheme="minorHAnsi" w:eastAsia="Times New Roman" w:hAnsiTheme="minorHAnsi" w:cs="Times New Roman"/>
                <w:color w:val="000000"/>
                <w:sz w:val="18"/>
                <w:szCs w:val="18"/>
              </w:rPr>
            </w:pPr>
            <w:r w:rsidRPr="00152A8A">
              <w:rPr>
                <w:rFonts w:asciiTheme="minorHAnsi" w:eastAsia="Times New Roman" w:hAnsiTheme="minorHAnsi" w:cs="Times New Roman"/>
                <w:color w:val="000000"/>
                <w:sz w:val="18"/>
                <w:szCs w:val="18"/>
              </w:rPr>
              <w:t>Aug</w:t>
            </w:r>
          </w:p>
        </w:tc>
        <w:tc>
          <w:tcPr>
            <w:tcW w:w="406" w:type="pct"/>
            <w:noWrap/>
            <w:vAlign w:val="center"/>
            <w:hideMark/>
          </w:tcPr>
          <w:p w14:paraId="6F93AF7C" w14:textId="1FF81B19" w:rsidR="00152A8A" w:rsidRPr="00152A8A" w:rsidRDefault="00152A8A" w:rsidP="00152A8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rPr>
            </w:pPr>
            <w:r w:rsidRPr="00152A8A">
              <w:rPr>
                <w:rFonts w:eastAsia="Times New Roman" w:cs="Times New Roman"/>
                <w:color w:val="000000"/>
                <w:sz w:val="18"/>
                <w:szCs w:val="18"/>
              </w:rPr>
              <w:t>7.52</w:t>
            </w:r>
          </w:p>
        </w:tc>
        <w:tc>
          <w:tcPr>
            <w:tcW w:w="496" w:type="pct"/>
            <w:noWrap/>
            <w:vAlign w:val="center"/>
            <w:hideMark/>
          </w:tcPr>
          <w:p w14:paraId="0FC00E07" w14:textId="4B4E01EC" w:rsidR="00152A8A" w:rsidRPr="00152A8A" w:rsidRDefault="00152A8A" w:rsidP="00152A8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rPr>
            </w:pPr>
            <w:r w:rsidRPr="00152A8A">
              <w:rPr>
                <w:rFonts w:eastAsia="Times New Roman" w:cs="Times New Roman"/>
                <w:color w:val="000000"/>
                <w:sz w:val="18"/>
                <w:szCs w:val="18"/>
              </w:rPr>
              <w:t>1.36</w:t>
            </w:r>
          </w:p>
        </w:tc>
        <w:tc>
          <w:tcPr>
            <w:tcW w:w="387" w:type="pct"/>
            <w:vAlign w:val="center"/>
          </w:tcPr>
          <w:p w14:paraId="55E6DE43" w14:textId="7D6EFBA2" w:rsidR="00152A8A" w:rsidRPr="00152A8A" w:rsidRDefault="00152A8A" w:rsidP="00152A8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rPr>
            </w:pPr>
            <w:r w:rsidRPr="00152A8A">
              <w:rPr>
                <w:rFonts w:ascii="Calibri" w:hAnsi="Calibri"/>
                <w:color w:val="000000"/>
                <w:sz w:val="18"/>
                <w:szCs w:val="18"/>
              </w:rPr>
              <w:t>2.54</w:t>
            </w:r>
          </w:p>
        </w:tc>
        <w:tc>
          <w:tcPr>
            <w:tcW w:w="608" w:type="pct"/>
            <w:vAlign w:val="center"/>
            <w:hideMark/>
          </w:tcPr>
          <w:p w14:paraId="14E98144" w14:textId="4FB2F33A" w:rsidR="00152A8A" w:rsidRPr="00152A8A" w:rsidRDefault="00152A8A" w:rsidP="00152A8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rPr>
            </w:pPr>
            <w:r w:rsidRPr="00152A8A">
              <w:rPr>
                <w:rFonts w:eastAsia="Times New Roman" w:cs="Times New Roman"/>
                <w:color w:val="000000"/>
                <w:sz w:val="18"/>
                <w:szCs w:val="18"/>
              </w:rPr>
              <w:t>9.03</w:t>
            </w:r>
          </w:p>
        </w:tc>
        <w:tc>
          <w:tcPr>
            <w:tcW w:w="531" w:type="pct"/>
            <w:vAlign w:val="center"/>
            <w:hideMark/>
          </w:tcPr>
          <w:p w14:paraId="5D10C7C5" w14:textId="2374DD29" w:rsidR="00152A8A" w:rsidRPr="00152A8A" w:rsidRDefault="00152A8A" w:rsidP="00152A8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rPr>
            </w:pPr>
            <w:r w:rsidRPr="00152A8A">
              <w:rPr>
                <w:rFonts w:eastAsia="Times New Roman" w:cs="Times New Roman"/>
                <w:color w:val="000000"/>
                <w:sz w:val="18"/>
                <w:szCs w:val="18"/>
              </w:rPr>
              <w:t>1.25</w:t>
            </w:r>
          </w:p>
        </w:tc>
        <w:tc>
          <w:tcPr>
            <w:tcW w:w="514" w:type="pct"/>
            <w:vAlign w:val="center"/>
          </w:tcPr>
          <w:p w14:paraId="67CCC800" w14:textId="2312F89B" w:rsidR="00152A8A" w:rsidRPr="00152A8A" w:rsidRDefault="00152A8A" w:rsidP="00152A8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rPr>
            </w:pPr>
            <w:r w:rsidRPr="00152A8A">
              <w:rPr>
                <w:color w:val="000000"/>
                <w:sz w:val="18"/>
                <w:szCs w:val="18"/>
              </w:rPr>
              <w:t>3.24</w:t>
            </w:r>
          </w:p>
        </w:tc>
        <w:tc>
          <w:tcPr>
            <w:tcW w:w="343" w:type="pct"/>
            <w:vAlign w:val="center"/>
          </w:tcPr>
          <w:p w14:paraId="66D3CFC5" w14:textId="62903D17" w:rsidR="00152A8A" w:rsidRPr="00152A8A" w:rsidRDefault="00152A8A" w:rsidP="00152A8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rPr>
            </w:pPr>
            <w:r w:rsidRPr="00152A8A">
              <w:rPr>
                <w:color w:val="000000"/>
                <w:sz w:val="18"/>
                <w:szCs w:val="18"/>
              </w:rPr>
              <w:t>0.78</w:t>
            </w:r>
          </w:p>
        </w:tc>
        <w:tc>
          <w:tcPr>
            <w:tcW w:w="669" w:type="pct"/>
            <w:noWrap/>
            <w:vAlign w:val="center"/>
          </w:tcPr>
          <w:p w14:paraId="3621965F" w14:textId="41F209E9" w:rsidR="00152A8A" w:rsidRPr="00152A8A" w:rsidRDefault="00152A8A" w:rsidP="00152A8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rPr>
            </w:pPr>
            <w:r w:rsidRPr="00152A8A">
              <w:rPr>
                <w:sz w:val="18"/>
                <w:szCs w:val="18"/>
              </w:rPr>
              <w:t>9,552</w:t>
            </w:r>
          </w:p>
        </w:tc>
        <w:tc>
          <w:tcPr>
            <w:tcW w:w="664" w:type="pct"/>
            <w:noWrap/>
            <w:vAlign w:val="center"/>
          </w:tcPr>
          <w:p w14:paraId="41928358" w14:textId="3F42E29C" w:rsidR="00152A8A" w:rsidRPr="00152A8A" w:rsidRDefault="00152A8A" w:rsidP="00152A8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rPr>
            </w:pPr>
            <w:r w:rsidRPr="00152A8A">
              <w:rPr>
                <w:color w:val="000000"/>
                <w:sz w:val="18"/>
                <w:szCs w:val="18"/>
              </w:rPr>
              <w:t>15,207</w:t>
            </w:r>
          </w:p>
        </w:tc>
      </w:tr>
      <w:tr w:rsidR="00152A8A" w:rsidRPr="00152A8A" w14:paraId="55668925" w14:textId="77777777" w:rsidTr="00281A6A">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82" w:type="pct"/>
            <w:vAlign w:val="center"/>
            <w:hideMark/>
          </w:tcPr>
          <w:p w14:paraId="3227945C" w14:textId="14DEDE97" w:rsidR="00152A8A" w:rsidRPr="00152A8A" w:rsidRDefault="00152A8A" w:rsidP="00F501D8">
            <w:pPr>
              <w:jc w:val="both"/>
              <w:rPr>
                <w:rFonts w:asciiTheme="minorHAnsi" w:eastAsia="Times New Roman" w:hAnsiTheme="minorHAnsi" w:cs="Times New Roman"/>
                <w:color w:val="000000"/>
                <w:sz w:val="18"/>
                <w:szCs w:val="18"/>
              </w:rPr>
            </w:pPr>
            <w:r w:rsidRPr="00152A8A">
              <w:rPr>
                <w:rFonts w:asciiTheme="minorHAnsi" w:eastAsia="Times New Roman" w:hAnsiTheme="minorHAnsi" w:cs="Times New Roman"/>
                <w:color w:val="000000"/>
                <w:sz w:val="18"/>
                <w:szCs w:val="18"/>
              </w:rPr>
              <w:t>Sep</w:t>
            </w:r>
          </w:p>
        </w:tc>
        <w:tc>
          <w:tcPr>
            <w:tcW w:w="406" w:type="pct"/>
            <w:noWrap/>
            <w:vAlign w:val="center"/>
            <w:hideMark/>
          </w:tcPr>
          <w:p w14:paraId="37503CEB" w14:textId="39A44022" w:rsidR="00152A8A" w:rsidRPr="00152A8A" w:rsidRDefault="00152A8A" w:rsidP="00152A8A">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18"/>
                <w:szCs w:val="18"/>
              </w:rPr>
            </w:pPr>
            <w:r w:rsidRPr="00152A8A">
              <w:rPr>
                <w:rFonts w:eastAsia="Times New Roman" w:cs="Times New Roman"/>
                <w:color w:val="000000"/>
                <w:sz w:val="18"/>
                <w:szCs w:val="18"/>
              </w:rPr>
              <w:t>5.73</w:t>
            </w:r>
          </w:p>
        </w:tc>
        <w:tc>
          <w:tcPr>
            <w:tcW w:w="496" w:type="pct"/>
            <w:noWrap/>
            <w:vAlign w:val="center"/>
            <w:hideMark/>
          </w:tcPr>
          <w:p w14:paraId="1C3DE4B5" w14:textId="615940D9" w:rsidR="00152A8A" w:rsidRPr="00152A8A" w:rsidRDefault="00152A8A" w:rsidP="00152A8A">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18"/>
                <w:szCs w:val="18"/>
              </w:rPr>
            </w:pPr>
            <w:r w:rsidRPr="00152A8A">
              <w:rPr>
                <w:rFonts w:eastAsia="Times New Roman" w:cs="Times New Roman"/>
                <w:color w:val="000000"/>
                <w:sz w:val="18"/>
                <w:szCs w:val="18"/>
              </w:rPr>
              <w:t>0.88</w:t>
            </w:r>
          </w:p>
        </w:tc>
        <w:tc>
          <w:tcPr>
            <w:tcW w:w="387" w:type="pct"/>
            <w:vAlign w:val="center"/>
          </w:tcPr>
          <w:p w14:paraId="0D7BA55C" w14:textId="318D0BF3" w:rsidR="00152A8A" w:rsidRPr="00152A8A" w:rsidRDefault="00152A8A" w:rsidP="00152A8A">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18"/>
                <w:szCs w:val="18"/>
              </w:rPr>
            </w:pPr>
            <w:r w:rsidRPr="00152A8A">
              <w:rPr>
                <w:rFonts w:ascii="Calibri" w:hAnsi="Calibri"/>
                <w:color w:val="000000"/>
                <w:sz w:val="18"/>
                <w:szCs w:val="18"/>
              </w:rPr>
              <w:t>2.02</w:t>
            </w:r>
          </w:p>
        </w:tc>
        <w:tc>
          <w:tcPr>
            <w:tcW w:w="608" w:type="pct"/>
            <w:vAlign w:val="center"/>
            <w:hideMark/>
          </w:tcPr>
          <w:p w14:paraId="5B837756" w14:textId="37B30AE5" w:rsidR="00152A8A" w:rsidRPr="00152A8A" w:rsidRDefault="00152A8A" w:rsidP="00152A8A">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18"/>
                <w:szCs w:val="18"/>
              </w:rPr>
            </w:pPr>
            <w:r w:rsidRPr="00152A8A">
              <w:rPr>
                <w:rFonts w:eastAsia="Times New Roman" w:cs="Times New Roman"/>
                <w:color w:val="000000"/>
                <w:sz w:val="18"/>
                <w:szCs w:val="18"/>
              </w:rPr>
              <w:t>6.88</w:t>
            </w:r>
          </w:p>
        </w:tc>
        <w:tc>
          <w:tcPr>
            <w:tcW w:w="531" w:type="pct"/>
            <w:vAlign w:val="center"/>
            <w:hideMark/>
          </w:tcPr>
          <w:p w14:paraId="5D8611EE" w14:textId="5CC3AF5A" w:rsidR="00152A8A" w:rsidRPr="00152A8A" w:rsidRDefault="00152A8A" w:rsidP="00152A8A">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18"/>
                <w:szCs w:val="18"/>
              </w:rPr>
            </w:pPr>
            <w:r w:rsidRPr="00152A8A">
              <w:rPr>
                <w:rFonts w:eastAsia="Times New Roman" w:cs="Times New Roman"/>
                <w:color w:val="000000"/>
                <w:sz w:val="18"/>
                <w:szCs w:val="18"/>
              </w:rPr>
              <w:t>0.81</w:t>
            </w:r>
          </w:p>
        </w:tc>
        <w:tc>
          <w:tcPr>
            <w:tcW w:w="514" w:type="pct"/>
            <w:vAlign w:val="center"/>
          </w:tcPr>
          <w:p w14:paraId="7B6AC2AE" w14:textId="5EB2DA91" w:rsidR="00152A8A" w:rsidRPr="00152A8A" w:rsidRDefault="00152A8A" w:rsidP="00152A8A">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18"/>
                <w:szCs w:val="18"/>
              </w:rPr>
            </w:pPr>
            <w:r w:rsidRPr="00152A8A">
              <w:rPr>
                <w:color w:val="000000"/>
                <w:sz w:val="18"/>
                <w:szCs w:val="18"/>
              </w:rPr>
              <w:t>2.54</w:t>
            </w:r>
          </w:p>
        </w:tc>
        <w:tc>
          <w:tcPr>
            <w:tcW w:w="343" w:type="pct"/>
            <w:vAlign w:val="center"/>
          </w:tcPr>
          <w:p w14:paraId="55251EA1" w14:textId="244F6465" w:rsidR="00152A8A" w:rsidRPr="00152A8A" w:rsidRDefault="00152A8A" w:rsidP="00152A8A">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18"/>
                <w:szCs w:val="18"/>
              </w:rPr>
            </w:pPr>
            <w:r w:rsidRPr="00152A8A">
              <w:rPr>
                <w:color w:val="000000"/>
                <w:sz w:val="18"/>
                <w:szCs w:val="18"/>
              </w:rPr>
              <w:t>0.79</w:t>
            </w:r>
          </w:p>
        </w:tc>
        <w:tc>
          <w:tcPr>
            <w:tcW w:w="669" w:type="pct"/>
            <w:noWrap/>
            <w:vAlign w:val="center"/>
          </w:tcPr>
          <w:p w14:paraId="49BB8AA4" w14:textId="52DB113F" w:rsidR="00152A8A" w:rsidRPr="00152A8A" w:rsidRDefault="00152A8A" w:rsidP="00152A8A">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18"/>
                <w:szCs w:val="18"/>
              </w:rPr>
            </w:pPr>
            <w:r w:rsidRPr="00152A8A">
              <w:rPr>
                <w:sz w:val="18"/>
                <w:szCs w:val="18"/>
              </w:rPr>
              <w:t>7,516</w:t>
            </w:r>
          </w:p>
        </w:tc>
        <w:tc>
          <w:tcPr>
            <w:tcW w:w="664" w:type="pct"/>
            <w:noWrap/>
            <w:vAlign w:val="center"/>
          </w:tcPr>
          <w:p w14:paraId="3AC291F7" w14:textId="3BBC35DF" w:rsidR="00152A8A" w:rsidRPr="00152A8A" w:rsidRDefault="00152A8A" w:rsidP="00152A8A">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18"/>
                <w:szCs w:val="18"/>
              </w:rPr>
            </w:pPr>
            <w:r w:rsidRPr="00152A8A">
              <w:rPr>
                <w:color w:val="000000"/>
                <w:sz w:val="18"/>
                <w:szCs w:val="18"/>
              </w:rPr>
              <w:t>11,991</w:t>
            </w:r>
          </w:p>
        </w:tc>
      </w:tr>
      <w:tr w:rsidR="00152A8A" w:rsidRPr="00152A8A" w14:paraId="0F651466" w14:textId="77777777" w:rsidTr="00281A6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82" w:type="pct"/>
            <w:vAlign w:val="center"/>
            <w:hideMark/>
          </w:tcPr>
          <w:p w14:paraId="59A8372B" w14:textId="776DB3D7" w:rsidR="00152A8A" w:rsidRPr="00152A8A" w:rsidRDefault="00152A8A" w:rsidP="00F501D8">
            <w:pPr>
              <w:jc w:val="both"/>
              <w:rPr>
                <w:rFonts w:asciiTheme="minorHAnsi" w:eastAsia="Times New Roman" w:hAnsiTheme="minorHAnsi" w:cs="Times New Roman"/>
                <w:color w:val="000000"/>
                <w:sz w:val="18"/>
                <w:szCs w:val="18"/>
              </w:rPr>
            </w:pPr>
            <w:r w:rsidRPr="00152A8A">
              <w:rPr>
                <w:rFonts w:asciiTheme="minorHAnsi" w:eastAsia="Times New Roman" w:hAnsiTheme="minorHAnsi" w:cs="Times New Roman"/>
                <w:color w:val="000000"/>
                <w:sz w:val="18"/>
                <w:szCs w:val="18"/>
              </w:rPr>
              <w:t>Oct</w:t>
            </w:r>
          </w:p>
        </w:tc>
        <w:tc>
          <w:tcPr>
            <w:tcW w:w="406" w:type="pct"/>
            <w:noWrap/>
            <w:vAlign w:val="center"/>
            <w:hideMark/>
          </w:tcPr>
          <w:p w14:paraId="18F2C3D9" w14:textId="006A0DE2" w:rsidR="00152A8A" w:rsidRPr="00152A8A" w:rsidRDefault="00152A8A" w:rsidP="00152A8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rPr>
            </w:pPr>
            <w:r w:rsidRPr="00152A8A">
              <w:rPr>
                <w:rFonts w:eastAsia="Times New Roman" w:cs="Times New Roman"/>
                <w:color w:val="000000"/>
                <w:sz w:val="18"/>
                <w:szCs w:val="18"/>
              </w:rPr>
              <w:t>4.05</w:t>
            </w:r>
          </w:p>
        </w:tc>
        <w:tc>
          <w:tcPr>
            <w:tcW w:w="496" w:type="pct"/>
            <w:noWrap/>
            <w:vAlign w:val="center"/>
            <w:hideMark/>
          </w:tcPr>
          <w:p w14:paraId="34500C16" w14:textId="33ECFE69" w:rsidR="00152A8A" w:rsidRPr="00152A8A" w:rsidRDefault="00152A8A" w:rsidP="00152A8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rPr>
            </w:pPr>
            <w:r w:rsidRPr="00152A8A">
              <w:rPr>
                <w:rFonts w:eastAsia="Times New Roman" w:cs="Times New Roman"/>
                <w:color w:val="000000"/>
                <w:sz w:val="18"/>
                <w:szCs w:val="18"/>
              </w:rPr>
              <w:t>0.65</w:t>
            </w:r>
          </w:p>
        </w:tc>
        <w:tc>
          <w:tcPr>
            <w:tcW w:w="387" w:type="pct"/>
            <w:vAlign w:val="center"/>
          </w:tcPr>
          <w:p w14:paraId="7DEC80EE" w14:textId="06B86C6F" w:rsidR="00152A8A" w:rsidRPr="00152A8A" w:rsidRDefault="00152A8A" w:rsidP="00152A8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rPr>
            </w:pPr>
            <w:r w:rsidRPr="00152A8A">
              <w:rPr>
                <w:rFonts w:ascii="Calibri" w:hAnsi="Calibri"/>
                <w:color w:val="000000"/>
                <w:sz w:val="18"/>
                <w:szCs w:val="18"/>
              </w:rPr>
              <w:t>1.41</w:t>
            </w:r>
          </w:p>
        </w:tc>
        <w:tc>
          <w:tcPr>
            <w:tcW w:w="608" w:type="pct"/>
            <w:vAlign w:val="center"/>
            <w:hideMark/>
          </w:tcPr>
          <w:p w14:paraId="751B1B9A" w14:textId="56A64BFC" w:rsidR="00152A8A" w:rsidRPr="00152A8A" w:rsidRDefault="00152A8A" w:rsidP="00152A8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rPr>
            </w:pPr>
            <w:r w:rsidRPr="00152A8A">
              <w:rPr>
                <w:rFonts w:eastAsia="Times New Roman" w:cs="Times New Roman"/>
                <w:color w:val="000000"/>
                <w:sz w:val="18"/>
                <w:szCs w:val="18"/>
              </w:rPr>
              <w:t>4.86</w:t>
            </w:r>
          </w:p>
        </w:tc>
        <w:tc>
          <w:tcPr>
            <w:tcW w:w="531" w:type="pct"/>
            <w:vAlign w:val="center"/>
            <w:hideMark/>
          </w:tcPr>
          <w:p w14:paraId="2BFEC76D" w14:textId="419D2092" w:rsidR="00152A8A" w:rsidRPr="00152A8A" w:rsidRDefault="00152A8A" w:rsidP="00152A8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rPr>
            </w:pPr>
            <w:r w:rsidRPr="00152A8A">
              <w:rPr>
                <w:rFonts w:eastAsia="Times New Roman" w:cs="Times New Roman"/>
                <w:color w:val="000000"/>
                <w:sz w:val="18"/>
                <w:szCs w:val="18"/>
              </w:rPr>
              <w:t>0.60</w:t>
            </w:r>
          </w:p>
        </w:tc>
        <w:tc>
          <w:tcPr>
            <w:tcW w:w="514" w:type="pct"/>
            <w:vAlign w:val="center"/>
          </w:tcPr>
          <w:p w14:paraId="68356A66" w14:textId="2B9B9B04" w:rsidR="00152A8A" w:rsidRPr="00152A8A" w:rsidRDefault="00152A8A" w:rsidP="00152A8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rPr>
            </w:pPr>
            <w:r w:rsidRPr="00152A8A">
              <w:rPr>
                <w:color w:val="000000"/>
                <w:sz w:val="18"/>
                <w:szCs w:val="18"/>
              </w:rPr>
              <w:t>1.78</w:t>
            </w:r>
          </w:p>
        </w:tc>
        <w:tc>
          <w:tcPr>
            <w:tcW w:w="343" w:type="pct"/>
            <w:vAlign w:val="center"/>
          </w:tcPr>
          <w:p w14:paraId="169E7752" w14:textId="2F8C213C" w:rsidR="00152A8A" w:rsidRPr="00152A8A" w:rsidRDefault="00152A8A" w:rsidP="00152A8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rPr>
            </w:pPr>
            <w:r w:rsidRPr="00152A8A">
              <w:rPr>
                <w:color w:val="000000"/>
                <w:sz w:val="18"/>
                <w:szCs w:val="18"/>
              </w:rPr>
              <w:t>0.79</w:t>
            </w:r>
          </w:p>
        </w:tc>
        <w:tc>
          <w:tcPr>
            <w:tcW w:w="669" w:type="pct"/>
            <w:noWrap/>
            <w:vAlign w:val="center"/>
          </w:tcPr>
          <w:p w14:paraId="643FC808" w14:textId="13AFB8F3" w:rsidR="00152A8A" w:rsidRPr="00152A8A" w:rsidRDefault="00152A8A" w:rsidP="00152A8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rPr>
            </w:pPr>
            <w:r w:rsidRPr="00152A8A">
              <w:rPr>
                <w:sz w:val="18"/>
                <w:szCs w:val="18"/>
              </w:rPr>
              <w:t>5,268</w:t>
            </w:r>
          </w:p>
        </w:tc>
        <w:tc>
          <w:tcPr>
            <w:tcW w:w="664" w:type="pct"/>
            <w:noWrap/>
            <w:vAlign w:val="center"/>
          </w:tcPr>
          <w:p w14:paraId="7DE9DA35" w14:textId="3D7DC607" w:rsidR="00152A8A" w:rsidRPr="00152A8A" w:rsidRDefault="00152A8A" w:rsidP="00152A8A">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rPr>
            </w:pPr>
            <w:r w:rsidRPr="00152A8A">
              <w:rPr>
                <w:color w:val="000000"/>
                <w:sz w:val="18"/>
                <w:szCs w:val="18"/>
              </w:rPr>
              <w:t>2,709</w:t>
            </w:r>
          </w:p>
        </w:tc>
      </w:tr>
      <w:tr w:rsidR="00152A8A" w:rsidRPr="00152A8A" w14:paraId="75F1A994" w14:textId="77777777" w:rsidTr="00281A6A">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82" w:type="pct"/>
            <w:vAlign w:val="center"/>
            <w:hideMark/>
          </w:tcPr>
          <w:p w14:paraId="33CC4B2C" w14:textId="77777777" w:rsidR="00152A8A" w:rsidRPr="00152A8A" w:rsidRDefault="00152A8A" w:rsidP="00F501D8">
            <w:pPr>
              <w:jc w:val="both"/>
              <w:rPr>
                <w:rFonts w:asciiTheme="minorHAnsi" w:eastAsia="Times New Roman" w:hAnsiTheme="minorHAnsi" w:cs="Times New Roman"/>
                <w:color w:val="000000"/>
                <w:sz w:val="18"/>
                <w:szCs w:val="18"/>
              </w:rPr>
            </w:pPr>
            <w:r w:rsidRPr="00152A8A">
              <w:rPr>
                <w:rFonts w:asciiTheme="minorHAnsi" w:eastAsia="Times New Roman" w:hAnsiTheme="minorHAnsi" w:cs="Times New Roman"/>
                <w:color w:val="000000"/>
                <w:sz w:val="18"/>
                <w:szCs w:val="18"/>
              </w:rPr>
              <w:t>Total</w:t>
            </w:r>
          </w:p>
        </w:tc>
        <w:tc>
          <w:tcPr>
            <w:tcW w:w="406" w:type="pct"/>
            <w:vAlign w:val="center"/>
            <w:hideMark/>
          </w:tcPr>
          <w:p w14:paraId="5B5E6B75" w14:textId="39D9E798" w:rsidR="00152A8A" w:rsidRPr="00152A8A" w:rsidRDefault="00152A8A" w:rsidP="00152A8A">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b/>
                <w:color w:val="000000"/>
                <w:sz w:val="18"/>
                <w:szCs w:val="18"/>
              </w:rPr>
            </w:pPr>
            <w:r w:rsidRPr="00152A8A">
              <w:rPr>
                <w:rFonts w:eastAsia="Times New Roman" w:cs="Times New Roman"/>
                <w:b/>
                <w:color w:val="000000"/>
                <w:sz w:val="18"/>
                <w:szCs w:val="18"/>
              </w:rPr>
              <w:t>44.46</w:t>
            </w:r>
          </w:p>
        </w:tc>
        <w:tc>
          <w:tcPr>
            <w:tcW w:w="496" w:type="pct"/>
            <w:vAlign w:val="center"/>
            <w:hideMark/>
          </w:tcPr>
          <w:p w14:paraId="504D5BA4" w14:textId="66B89F69" w:rsidR="00152A8A" w:rsidRPr="00152A8A" w:rsidRDefault="00152A8A" w:rsidP="00152A8A">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b/>
                <w:color w:val="000000"/>
                <w:sz w:val="18"/>
                <w:szCs w:val="18"/>
              </w:rPr>
            </w:pPr>
            <w:r w:rsidRPr="00152A8A">
              <w:rPr>
                <w:rFonts w:eastAsia="Times New Roman" w:cs="Times New Roman"/>
                <w:b/>
                <w:color w:val="000000"/>
                <w:sz w:val="18"/>
                <w:szCs w:val="18"/>
              </w:rPr>
              <w:t>9.98</w:t>
            </w:r>
          </w:p>
        </w:tc>
        <w:tc>
          <w:tcPr>
            <w:tcW w:w="387" w:type="pct"/>
            <w:vAlign w:val="center"/>
          </w:tcPr>
          <w:p w14:paraId="42C1913F" w14:textId="4FB2B166" w:rsidR="00152A8A" w:rsidRPr="00152A8A" w:rsidRDefault="00152A8A" w:rsidP="00152A8A">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b/>
                <w:color w:val="000000"/>
                <w:sz w:val="18"/>
                <w:szCs w:val="18"/>
              </w:rPr>
            </w:pPr>
            <w:r w:rsidRPr="00152A8A">
              <w:rPr>
                <w:rFonts w:ascii="Calibri" w:hAnsi="Calibri"/>
                <w:color w:val="000000"/>
                <w:sz w:val="18"/>
                <w:szCs w:val="18"/>
              </w:rPr>
              <w:t>14.06</w:t>
            </w:r>
          </w:p>
        </w:tc>
        <w:tc>
          <w:tcPr>
            <w:tcW w:w="608" w:type="pct"/>
            <w:vAlign w:val="center"/>
            <w:hideMark/>
          </w:tcPr>
          <w:p w14:paraId="16EE0298" w14:textId="1E2056FA" w:rsidR="00152A8A" w:rsidRPr="00152A8A" w:rsidRDefault="00152A8A" w:rsidP="00152A8A">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b/>
                <w:color w:val="000000"/>
                <w:sz w:val="18"/>
                <w:szCs w:val="18"/>
              </w:rPr>
            </w:pPr>
            <w:r w:rsidRPr="00152A8A">
              <w:rPr>
                <w:rFonts w:eastAsia="Times New Roman" w:cs="Times New Roman"/>
                <w:b/>
                <w:color w:val="000000"/>
                <w:sz w:val="18"/>
                <w:szCs w:val="18"/>
              </w:rPr>
              <w:t>53.36</w:t>
            </w:r>
          </w:p>
        </w:tc>
        <w:tc>
          <w:tcPr>
            <w:tcW w:w="531" w:type="pct"/>
            <w:vAlign w:val="center"/>
            <w:hideMark/>
          </w:tcPr>
          <w:p w14:paraId="43E6397D" w14:textId="217FE57D" w:rsidR="00152A8A" w:rsidRPr="00152A8A" w:rsidRDefault="00152A8A" w:rsidP="00152A8A">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b/>
                <w:color w:val="000000"/>
                <w:sz w:val="18"/>
                <w:szCs w:val="18"/>
              </w:rPr>
            </w:pPr>
            <w:r w:rsidRPr="00152A8A">
              <w:rPr>
                <w:rFonts w:eastAsia="Times New Roman" w:cs="Times New Roman"/>
                <w:b/>
                <w:color w:val="000000"/>
                <w:sz w:val="18"/>
                <w:szCs w:val="18"/>
              </w:rPr>
              <w:t>9.19</w:t>
            </w:r>
          </w:p>
        </w:tc>
        <w:tc>
          <w:tcPr>
            <w:tcW w:w="514" w:type="pct"/>
            <w:vAlign w:val="center"/>
          </w:tcPr>
          <w:p w14:paraId="72385A0E" w14:textId="492691EB" w:rsidR="00152A8A" w:rsidRPr="00152A8A" w:rsidRDefault="00152A8A" w:rsidP="00152A8A">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b/>
                <w:color w:val="000000"/>
                <w:sz w:val="18"/>
                <w:szCs w:val="18"/>
              </w:rPr>
            </w:pPr>
            <w:r w:rsidRPr="00152A8A">
              <w:rPr>
                <w:b/>
                <w:color w:val="000000"/>
                <w:sz w:val="18"/>
                <w:szCs w:val="18"/>
              </w:rPr>
              <w:t>18.27</w:t>
            </w:r>
          </w:p>
        </w:tc>
        <w:tc>
          <w:tcPr>
            <w:tcW w:w="343" w:type="pct"/>
            <w:vAlign w:val="center"/>
          </w:tcPr>
          <w:p w14:paraId="35329585" w14:textId="37FB118B" w:rsidR="00152A8A" w:rsidRPr="00152A8A" w:rsidRDefault="00152A8A" w:rsidP="00152A8A">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b/>
                <w:color w:val="000000"/>
                <w:sz w:val="18"/>
                <w:szCs w:val="18"/>
              </w:rPr>
            </w:pPr>
            <w:r w:rsidRPr="00152A8A">
              <w:rPr>
                <w:b/>
                <w:color w:val="000000"/>
                <w:sz w:val="18"/>
                <w:szCs w:val="18"/>
              </w:rPr>
              <w:t>0.77</w:t>
            </w:r>
          </w:p>
        </w:tc>
        <w:tc>
          <w:tcPr>
            <w:tcW w:w="669" w:type="pct"/>
            <w:vAlign w:val="center"/>
          </w:tcPr>
          <w:p w14:paraId="76E3CFA2" w14:textId="7675314A" w:rsidR="00152A8A" w:rsidRPr="00152A8A" w:rsidRDefault="00152A8A" w:rsidP="00152A8A">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b/>
                <w:color w:val="000000"/>
                <w:sz w:val="18"/>
                <w:szCs w:val="18"/>
              </w:rPr>
            </w:pPr>
            <w:r w:rsidRPr="00152A8A">
              <w:rPr>
                <w:b/>
                <w:sz w:val="18"/>
                <w:szCs w:val="18"/>
              </w:rPr>
              <w:t>53,445</w:t>
            </w:r>
          </w:p>
        </w:tc>
        <w:tc>
          <w:tcPr>
            <w:tcW w:w="664" w:type="pct"/>
            <w:vAlign w:val="center"/>
          </w:tcPr>
          <w:p w14:paraId="1CA16022" w14:textId="19A7D18E" w:rsidR="00152A8A" w:rsidRPr="00152A8A" w:rsidRDefault="00152A8A" w:rsidP="00152A8A">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b/>
                <w:color w:val="000000"/>
                <w:sz w:val="18"/>
                <w:szCs w:val="18"/>
              </w:rPr>
            </w:pPr>
            <w:r w:rsidRPr="00152A8A">
              <w:rPr>
                <w:b/>
                <w:color w:val="000000"/>
                <w:sz w:val="18"/>
                <w:szCs w:val="18"/>
              </w:rPr>
              <w:t>75,118</w:t>
            </w:r>
          </w:p>
        </w:tc>
      </w:tr>
    </w:tbl>
    <w:p w14:paraId="5D7B2F7E" w14:textId="77777777" w:rsidR="00F4027D" w:rsidRDefault="00F4027D" w:rsidP="00F501D8">
      <w:pPr>
        <w:pStyle w:val="BodyText"/>
        <w:jc w:val="both"/>
      </w:pPr>
      <w:bookmarkStart w:id="38" w:name="_Ref479141761"/>
      <w:bookmarkStart w:id="39" w:name="_Ref479142908"/>
      <w:bookmarkStart w:id="40" w:name="_Ref479143167"/>
      <w:bookmarkStart w:id="41" w:name="_Ref479144577"/>
      <w:bookmarkStart w:id="42" w:name="_Ref479144736"/>
      <w:bookmarkStart w:id="43" w:name="_Ref479145027"/>
    </w:p>
    <w:p w14:paraId="29B4FBCF" w14:textId="359FE4DB" w:rsidR="00D04B6F" w:rsidRDefault="00D04B6F" w:rsidP="00F501D8">
      <w:pPr>
        <w:pStyle w:val="Heading2"/>
        <w:keepLines/>
        <w:spacing w:before="0"/>
        <w:jc w:val="both"/>
      </w:pPr>
      <w:bookmarkStart w:id="44" w:name="_Toc486242781"/>
      <w:r w:rsidRPr="00B92489">
        <w:t xml:space="preserve">Other </w:t>
      </w:r>
      <w:bookmarkEnd w:id="38"/>
      <w:bookmarkEnd w:id="39"/>
      <w:bookmarkEnd w:id="40"/>
      <w:bookmarkEnd w:id="41"/>
      <w:bookmarkEnd w:id="42"/>
      <w:bookmarkEnd w:id="43"/>
      <w:r w:rsidR="00294B47">
        <w:t>Considerations</w:t>
      </w:r>
      <w:bookmarkEnd w:id="44"/>
    </w:p>
    <w:p w14:paraId="2637D67D" w14:textId="3C4C96D2" w:rsidR="003E6E78" w:rsidRPr="003E6E78" w:rsidRDefault="003E6E78" w:rsidP="00F501D8">
      <w:pPr>
        <w:pStyle w:val="BodyText"/>
        <w:keepNext/>
        <w:spacing w:before="0"/>
        <w:jc w:val="both"/>
      </w:pPr>
      <w:r>
        <w:t>The M&amp;V plan</w:t>
      </w:r>
      <w:r w:rsidR="00DB0710">
        <w:t xml:space="preserve"> should state any potential issue that may </w:t>
      </w:r>
      <w:r w:rsidR="000D0381">
        <w:t xml:space="preserve">significantly </w:t>
      </w:r>
      <w:r w:rsidR="00DB0710">
        <w:t>impact water use.</w:t>
      </w:r>
      <w:r w:rsidR="00336AB0">
        <w:t xml:space="preserve"> </w:t>
      </w:r>
      <w:r w:rsidR="00C05BDF">
        <w:t>I</w:t>
      </w:r>
      <w:r w:rsidR="000D0381">
        <w:t xml:space="preserve">f there are </w:t>
      </w:r>
      <w:r w:rsidR="00C05BDF">
        <w:t xml:space="preserve">issues that </w:t>
      </w:r>
      <w:r w:rsidR="000D0381">
        <w:t xml:space="preserve">significantly </w:t>
      </w:r>
      <w:r w:rsidR="00C05BDF">
        <w:t xml:space="preserve">impact water use, </w:t>
      </w:r>
      <w:r w:rsidR="00D66D59">
        <w:t>the baseline water use may need to be adjust to account for the increased water use. T</w:t>
      </w:r>
      <w:r w:rsidR="00C05BDF">
        <w:t xml:space="preserve">he ESCO should follow the established dispute resolution steps identified in the State Performance Contracting Program, which should </w:t>
      </w:r>
      <w:r w:rsidR="00336AB0">
        <w:t xml:space="preserve">be reviewed and agreed upon between the ESCO and </w:t>
      </w:r>
      <w:r w:rsidR="006B2397">
        <w:t xml:space="preserve">the </w:t>
      </w:r>
      <w:r w:rsidR="00336AB0">
        <w:t>customer.</w:t>
      </w:r>
      <w:r w:rsidR="00ED04BA">
        <w:t xml:space="preserve"> </w:t>
      </w:r>
      <w:r w:rsidR="000D4513">
        <w:t>Such i</w:t>
      </w:r>
      <w:r w:rsidR="000F428C">
        <w:t>ssues may includ</w:t>
      </w:r>
      <w:r w:rsidR="006B2397">
        <w:t>e</w:t>
      </w:r>
      <w:r w:rsidR="000F428C">
        <w:t>:</w:t>
      </w:r>
    </w:p>
    <w:p w14:paraId="5D45D236" w14:textId="204CEDEC" w:rsidR="00573B86" w:rsidRDefault="00A15043" w:rsidP="00573B86">
      <w:pPr>
        <w:pStyle w:val="ListParagraph"/>
        <w:keepNext/>
        <w:keepLines/>
        <w:numPr>
          <w:ilvl w:val="0"/>
          <w:numId w:val="13"/>
        </w:numPr>
        <w:spacing w:before="120" w:after="0" w:line="276" w:lineRule="auto"/>
        <w:contextualSpacing w:val="0"/>
        <w:jc w:val="both"/>
      </w:pPr>
      <w:r>
        <w:t xml:space="preserve">Changes to </w:t>
      </w:r>
      <w:r w:rsidR="000F428C">
        <w:t>irrigation control settings</w:t>
      </w:r>
      <w:r w:rsidR="00FD6A79">
        <w:t>, such as local grounds maintenance</w:t>
      </w:r>
      <w:r w:rsidR="00573B86" w:rsidRPr="00573B86">
        <w:t xml:space="preserve"> </w:t>
      </w:r>
      <w:r w:rsidR="00573B86">
        <w:t xml:space="preserve">crews overriding pre-programmed controllers.  </w:t>
      </w:r>
    </w:p>
    <w:p w14:paraId="7F8FD9F8" w14:textId="5A9E3C6E" w:rsidR="00A15043" w:rsidRDefault="00A15043" w:rsidP="00F501D8">
      <w:pPr>
        <w:pStyle w:val="ListParagraph"/>
        <w:keepNext/>
        <w:keepLines/>
        <w:numPr>
          <w:ilvl w:val="0"/>
          <w:numId w:val="13"/>
        </w:numPr>
        <w:spacing w:before="120" w:after="0" w:line="276" w:lineRule="auto"/>
        <w:contextualSpacing w:val="0"/>
        <w:jc w:val="both"/>
      </w:pPr>
      <w:r>
        <w:t>Changes in landscape area</w:t>
      </w:r>
      <w:r w:rsidR="000F428C">
        <w:t xml:space="preserve"> or planting type</w:t>
      </w:r>
      <w:r w:rsidR="00FA2A05">
        <w:t xml:space="preserve"> at any time during the study period, which</w:t>
      </w:r>
      <w:r w:rsidR="007B76BC">
        <w:t xml:space="preserve"> may change the irrigation requirements.</w:t>
      </w:r>
    </w:p>
    <w:p w14:paraId="07F090E0" w14:textId="77777777" w:rsidR="00D66D59" w:rsidRDefault="00D66D59" w:rsidP="00F501D8">
      <w:pPr>
        <w:pStyle w:val="ListParagraph"/>
        <w:numPr>
          <w:ilvl w:val="0"/>
          <w:numId w:val="13"/>
        </w:numPr>
        <w:spacing w:before="120" w:after="0" w:line="276" w:lineRule="auto"/>
        <w:contextualSpacing w:val="0"/>
        <w:jc w:val="both"/>
      </w:pPr>
      <w:r>
        <w:t>Undetected leaks that are not repaired quickly.</w:t>
      </w:r>
    </w:p>
    <w:p w14:paraId="516B8E39" w14:textId="734037B4" w:rsidR="00893234" w:rsidRDefault="00893234" w:rsidP="00F501D8">
      <w:pPr>
        <w:pStyle w:val="ListParagraph"/>
        <w:numPr>
          <w:ilvl w:val="0"/>
          <w:numId w:val="13"/>
        </w:numPr>
        <w:spacing w:before="120" w:after="0" w:line="276" w:lineRule="auto"/>
        <w:contextualSpacing w:val="0"/>
        <w:jc w:val="both"/>
      </w:pPr>
      <w:r>
        <w:t>Extreme weather events that may significantly impact water requirements or landscape condition such as flooding.</w:t>
      </w:r>
    </w:p>
    <w:p w14:paraId="2D893CD4" w14:textId="32F29A06" w:rsidR="00A15043" w:rsidRDefault="000F428C" w:rsidP="00F501D8">
      <w:pPr>
        <w:pStyle w:val="ListParagraph"/>
        <w:numPr>
          <w:ilvl w:val="0"/>
          <w:numId w:val="13"/>
        </w:numPr>
        <w:spacing w:before="120" w:after="0" w:line="276" w:lineRule="auto"/>
        <w:contextualSpacing w:val="0"/>
        <w:jc w:val="both"/>
      </w:pPr>
      <w:r>
        <w:t>Grounds maintenance issues such as disease of landscape that requires extra watering</w:t>
      </w:r>
      <w:r w:rsidR="007B76BC">
        <w:t xml:space="preserve"> not anticipated in the savings estimate.</w:t>
      </w:r>
    </w:p>
    <w:p w14:paraId="03A13F8B" w14:textId="3F3A62B9" w:rsidR="000F428C" w:rsidRDefault="000D0381" w:rsidP="00F501D8">
      <w:pPr>
        <w:pStyle w:val="ListParagraph"/>
        <w:numPr>
          <w:ilvl w:val="0"/>
          <w:numId w:val="13"/>
        </w:numPr>
        <w:spacing w:before="120" w:after="0" w:line="276" w:lineRule="auto"/>
        <w:contextualSpacing w:val="0"/>
        <w:jc w:val="both"/>
      </w:pPr>
      <w:r>
        <w:t>Drought management (and other types of) w</w:t>
      </w:r>
      <w:r w:rsidR="000F428C">
        <w:t xml:space="preserve">atering restrictions imposed by </w:t>
      </w:r>
      <w:r>
        <w:t xml:space="preserve">the </w:t>
      </w:r>
      <w:r w:rsidR="000F428C">
        <w:t>water utility</w:t>
      </w:r>
      <w:r>
        <w:t xml:space="preserve">, or </w:t>
      </w:r>
      <w:r w:rsidR="00C16E77">
        <w:t xml:space="preserve">local or </w:t>
      </w:r>
      <w:r>
        <w:t>state</w:t>
      </w:r>
      <w:r w:rsidR="007B76BC">
        <w:t xml:space="preserve"> </w:t>
      </w:r>
      <w:r w:rsidR="00C16E77">
        <w:t xml:space="preserve">government entities </w:t>
      </w:r>
      <w:r w:rsidR="007B76BC">
        <w:t>that may reduce water use and change the appearance of the landscape.</w:t>
      </w:r>
    </w:p>
    <w:p w14:paraId="4DE600F3" w14:textId="01655922" w:rsidR="00984484" w:rsidRDefault="00984484" w:rsidP="00F501D8">
      <w:pPr>
        <w:pStyle w:val="ListParagraph"/>
        <w:numPr>
          <w:ilvl w:val="0"/>
          <w:numId w:val="13"/>
        </w:numPr>
        <w:spacing w:before="120" w:after="0" w:line="276" w:lineRule="auto"/>
        <w:contextualSpacing w:val="0"/>
        <w:jc w:val="both"/>
      </w:pPr>
      <w:r>
        <w:t>Deficit watering during the baseline period, which is a reduction in water use compared to the required water needs of the landscape</w:t>
      </w:r>
      <w:r w:rsidR="00D92473">
        <w:rPr>
          <w:rFonts w:cstheme="minorHAnsi"/>
        </w:rPr>
        <w:t>—</w:t>
      </w:r>
      <w:r w:rsidR="00FA2A05">
        <w:t>this may reduce</w:t>
      </w:r>
      <w:r w:rsidR="007B76BC">
        <w:t xml:space="preserve"> the overall potential water savings</w:t>
      </w:r>
      <w:r w:rsidR="00FA2A05">
        <w:t xml:space="preserve"> of the WCM</w:t>
      </w:r>
      <w:r w:rsidR="007B76BC">
        <w:t>.</w:t>
      </w:r>
    </w:p>
    <w:p w14:paraId="578CFC36" w14:textId="6142DCF0" w:rsidR="00DF1282" w:rsidRDefault="000F428C" w:rsidP="00F501D8">
      <w:pPr>
        <w:pStyle w:val="BodyText"/>
        <w:jc w:val="both"/>
      </w:pPr>
      <w:r>
        <w:lastRenderedPageBreak/>
        <w:t>The a</w:t>
      </w:r>
      <w:r w:rsidRPr="006B5926">
        <w:t xml:space="preserve">nnual M&amp;V </w:t>
      </w:r>
      <w:r w:rsidR="000D4513">
        <w:t>r</w:t>
      </w:r>
      <w:r w:rsidRPr="006B5926">
        <w:t>eport</w:t>
      </w:r>
      <w:r>
        <w:t xml:space="preserve"> should provide a detailed description of any </w:t>
      </w:r>
      <w:r w:rsidR="000D0381">
        <w:t xml:space="preserve">significant </w:t>
      </w:r>
      <w:r>
        <w:t>issue that was experienced</w:t>
      </w:r>
      <w:r w:rsidR="002F6F6B">
        <w:t>,</w:t>
      </w:r>
      <w:r>
        <w:t xml:space="preserve"> the subsequent impact on water use</w:t>
      </w:r>
      <w:r w:rsidR="002F6F6B">
        <w:t xml:space="preserve">, and adjustments made to the </w:t>
      </w:r>
      <w:r w:rsidR="00D66D59">
        <w:t xml:space="preserve">baseline </w:t>
      </w:r>
      <w:r w:rsidR="002F6F6B">
        <w:t>estimate as a result of the issues</w:t>
      </w:r>
      <w:r>
        <w:t>.</w:t>
      </w:r>
    </w:p>
    <w:p w14:paraId="729B154B" w14:textId="77777777" w:rsidR="00E85697" w:rsidRDefault="00E85697" w:rsidP="00F501D8">
      <w:pPr>
        <w:pStyle w:val="BodyText"/>
        <w:spacing w:before="0"/>
        <w:jc w:val="both"/>
      </w:pPr>
    </w:p>
    <w:p w14:paraId="323FE87D" w14:textId="77777777" w:rsidR="00E85697" w:rsidRDefault="00E85697" w:rsidP="00F501D8">
      <w:pPr>
        <w:pStyle w:val="BodyText"/>
        <w:spacing w:before="0"/>
        <w:jc w:val="both"/>
      </w:pPr>
    </w:p>
    <w:p w14:paraId="27C3688C" w14:textId="74CA3623" w:rsidR="009C245D" w:rsidRDefault="009C245D" w:rsidP="00F501D8">
      <w:pPr>
        <w:pStyle w:val="Heading1"/>
        <w:spacing w:before="0" w:after="0"/>
        <w:jc w:val="both"/>
      </w:pPr>
      <w:bookmarkStart w:id="45" w:name="_Ref481763356"/>
      <w:bookmarkStart w:id="46" w:name="_Toc486242782"/>
      <w:r>
        <w:t>Commissioning Protocol</w:t>
      </w:r>
      <w:bookmarkEnd w:id="45"/>
      <w:bookmarkEnd w:id="46"/>
    </w:p>
    <w:p w14:paraId="455546D7" w14:textId="65AAC1C7" w:rsidR="002F6F6B" w:rsidRDefault="0071200A" w:rsidP="00F501D8">
      <w:pPr>
        <w:pStyle w:val="BodyText"/>
        <w:spacing w:before="0"/>
        <w:jc w:val="both"/>
      </w:pPr>
      <w:r>
        <w:t>Commissioning is a</w:t>
      </w:r>
      <w:r w:rsidR="00B32A9F">
        <w:t xml:space="preserve">n important step </w:t>
      </w:r>
      <w:r>
        <w:t>to ensure</w:t>
      </w:r>
      <w:r w:rsidR="00B32A9F">
        <w:t xml:space="preserve"> the WCM will achieve the guaranteed s</w:t>
      </w:r>
      <w:r>
        <w:t>avings</w:t>
      </w:r>
      <w:r w:rsidR="00B32A9F">
        <w:t>.</w:t>
      </w:r>
      <w:r w:rsidR="00ED04BA">
        <w:t xml:space="preserve"> </w:t>
      </w:r>
      <w:r w:rsidR="002F6F6B">
        <w:t xml:space="preserve">Commissioning is the process whereby the </w:t>
      </w:r>
      <w:r w:rsidR="002607EE">
        <w:t>landscape conversion has been</w:t>
      </w:r>
      <w:r w:rsidR="002F6F6B">
        <w:t xml:space="preserve"> verified to comply with the approved plan and visually in</w:t>
      </w:r>
      <w:r w:rsidR="002607EE">
        <w:t>spected</w:t>
      </w:r>
      <w:r w:rsidR="002F6F6B">
        <w:t xml:space="preserve">. In addition, commissioning verifies that the correct irrigation schedule has been implemented for </w:t>
      </w:r>
      <w:r w:rsidR="002607EE">
        <w:t>post-installation</w:t>
      </w:r>
      <w:r w:rsidR="002F6F6B">
        <w:t xml:space="preserve"> landscape needs</w:t>
      </w:r>
      <w:r w:rsidR="002607EE">
        <w:t xml:space="preserve"> (if applicable)</w:t>
      </w:r>
      <w:r w:rsidR="005C6614">
        <w:t>,</w:t>
      </w:r>
      <w:r w:rsidR="002F6F6B">
        <w:t xml:space="preserve"> and </w:t>
      </w:r>
      <w:r w:rsidR="005C6614">
        <w:t xml:space="preserve">that </w:t>
      </w:r>
      <w:r w:rsidR="002F6F6B">
        <w:t xml:space="preserve">the manager of the irrigation system has been trained to properly operate it. </w:t>
      </w:r>
    </w:p>
    <w:p w14:paraId="4C41DB5C" w14:textId="77777777" w:rsidR="002F6F6B" w:rsidRDefault="002F6F6B" w:rsidP="00F501D8">
      <w:pPr>
        <w:pStyle w:val="BodyText"/>
        <w:spacing w:before="0"/>
        <w:jc w:val="both"/>
      </w:pPr>
    </w:p>
    <w:p w14:paraId="1CD9E855" w14:textId="2AA775BD" w:rsidR="00C07C0D" w:rsidRPr="00F66579" w:rsidRDefault="00B32A9F" w:rsidP="00F501D8">
      <w:pPr>
        <w:pStyle w:val="BodyText"/>
        <w:spacing w:before="0"/>
        <w:jc w:val="both"/>
        <w:rPr>
          <w:rFonts w:ascii="Calibri" w:hAnsi="Calibri" w:cs="Calibri"/>
        </w:rPr>
      </w:pPr>
      <w:r>
        <w:t xml:space="preserve">Commissioning </w:t>
      </w:r>
      <w:r w:rsidR="000D4513">
        <w:t>ensures</w:t>
      </w:r>
      <w:r w:rsidR="00E665FE">
        <w:t xml:space="preserve"> </w:t>
      </w:r>
      <w:r w:rsidR="00F66579">
        <w:t xml:space="preserve">that </w:t>
      </w:r>
      <w:r w:rsidR="001A28EC">
        <w:t xml:space="preserve">landscape has been planted and the irrigation </w:t>
      </w:r>
      <w:r w:rsidR="00F66579">
        <w:t>system components</w:t>
      </w:r>
      <w:r w:rsidR="00E665FE">
        <w:t xml:space="preserve"> are functioning</w:t>
      </w:r>
      <w:r w:rsidR="00F66579">
        <w:t xml:space="preserve"> optimally</w:t>
      </w:r>
      <w:r w:rsidR="00E665FE">
        <w:t xml:space="preserve"> per the measure’</w:t>
      </w:r>
      <w:r w:rsidR="00F66579">
        <w:t>s design</w:t>
      </w:r>
      <w:r w:rsidR="0004701B" w:rsidRPr="0004701B">
        <w:t xml:space="preserve"> </w:t>
      </w:r>
      <w:r w:rsidR="0004701B">
        <w:t xml:space="preserve">and checks system </w:t>
      </w:r>
      <w:r w:rsidR="0004701B">
        <w:rPr>
          <w:rFonts w:ascii="Calibri" w:hAnsi="Calibri" w:cs="Calibri"/>
        </w:rPr>
        <w:t>performance and operational issues such as misaligned heads or leaks</w:t>
      </w:r>
      <w:r w:rsidR="001A28EC">
        <w:t xml:space="preserve">. </w:t>
      </w:r>
      <w:r w:rsidR="00E665FE">
        <w:t>A commissioning plan should be established that outlines the specific steps that will be performed.</w:t>
      </w:r>
      <w:r w:rsidR="00ED04BA">
        <w:t xml:space="preserve"> </w:t>
      </w:r>
      <w:r w:rsidR="001A28EC">
        <w:t>For WCMs that include the installation of an irrigation system, the</w:t>
      </w:r>
      <w:r w:rsidR="00E665FE">
        <w:t xml:space="preserve"> commissioning plan should follow the I</w:t>
      </w:r>
      <w:r w:rsidR="00F44763">
        <w:t xml:space="preserve">rrigation Association’s </w:t>
      </w:r>
      <w:r w:rsidR="00F44763" w:rsidRPr="00F66579">
        <w:rPr>
          <w:i/>
        </w:rPr>
        <w:t>Irrigation System Inspection and Commissioning Guidelines</w:t>
      </w:r>
      <w:r w:rsidR="000D4513">
        <w:rPr>
          <w:i/>
        </w:rPr>
        <w:t>,</w:t>
      </w:r>
      <w:r w:rsidR="00E665FE">
        <w:t xml:space="preserve"> found in the </w:t>
      </w:r>
      <w:r w:rsidR="00E665FE" w:rsidRPr="00F66579">
        <w:rPr>
          <w:i/>
        </w:rPr>
        <w:t>Landscape Irrigation Best Management Practices</w:t>
      </w:r>
      <w:r w:rsidR="00E665FE">
        <w:t>.</w:t>
      </w:r>
      <w:r w:rsidR="00E665FE">
        <w:rPr>
          <w:rStyle w:val="FootnoteReference"/>
        </w:rPr>
        <w:footnoteReference w:id="13"/>
      </w:r>
      <w:r w:rsidR="00ED04BA">
        <w:t xml:space="preserve"> </w:t>
      </w:r>
      <w:r w:rsidR="00F66579">
        <w:t>Critical components of the commissioning plan includ</w:t>
      </w:r>
      <w:r w:rsidR="00BA4C52">
        <w:t>e</w:t>
      </w:r>
      <w:r w:rsidR="00F66579">
        <w:t>:</w:t>
      </w:r>
    </w:p>
    <w:p w14:paraId="6CACA452" w14:textId="34AC32D5" w:rsidR="00F66579" w:rsidRDefault="00F66579" w:rsidP="00F501D8">
      <w:pPr>
        <w:pStyle w:val="BodyText"/>
        <w:numPr>
          <w:ilvl w:val="0"/>
          <w:numId w:val="17"/>
        </w:numPr>
        <w:spacing w:before="120"/>
        <w:jc w:val="both"/>
      </w:pPr>
      <w:r w:rsidRPr="00950453">
        <w:rPr>
          <w:b/>
        </w:rPr>
        <w:t>Qualified inspector</w:t>
      </w:r>
      <w:r w:rsidR="00470F44">
        <w:t>.</w:t>
      </w:r>
      <w:r>
        <w:t xml:space="preserve"> A commissioning agent should have the training and competencies to perform the required steps.</w:t>
      </w:r>
      <w:r w:rsidR="00ED04BA">
        <w:t xml:space="preserve"> </w:t>
      </w:r>
      <w:r>
        <w:t>Examples of qualifications may include the Irrigation Association certifications such as Certified Landscape Irrigation Auditor</w:t>
      </w:r>
      <w:r w:rsidR="008C0FD0">
        <w:t>, Certified Landscape Manager,</w:t>
      </w:r>
      <w:r>
        <w:t xml:space="preserve"> and Certified Irrigation Designer</w:t>
      </w:r>
      <w:r>
        <w:rPr>
          <w:rStyle w:val="FootnoteReference"/>
        </w:rPr>
        <w:footnoteReference w:id="14"/>
      </w:r>
      <w:r w:rsidR="00602D63">
        <w:t xml:space="preserve">; </w:t>
      </w:r>
      <w:r w:rsidR="00EE692D">
        <w:t>and the Qualified Water Efficient Landscaper Program</w:t>
      </w:r>
      <w:r w:rsidR="00EE692D">
        <w:rPr>
          <w:rStyle w:val="FootnoteReference"/>
        </w:rPr>
        <w:footnoteReference w:id="15"/>
      </w:r>
      <w:r w:rsidR="00EE692D">
        <w:t>.</w:t>
      </w:r>
    </w:p>
    <w:p w14:paraId="0778E1A8" w14:textId="77777777" w:rsidR="00950453" w:rsidRDefault="00950453" w:rsidP="00F501D8">
      <w:pPr>
        <w:pStyle w:val="BodyText"/>
        <w:spacing w:before="0"/>
        <w:ind w:left="720"/>
        <w:jc w:val="both"/>
      </w:pPr>
    </w:p>
    <w:p w14:paraId="6F157CE1" w14:textId="057C6819" w:rsidR="002607EE" w:rsidRDefault="00F66579" w:rsidP="002607EE">
      <w:pPr>
        <w:pStyle w:val="BodyText"/>
        <w:numPr>
          <w:ilvl w:val="0"/>
          <w:numId w:val="17"/>
        </w:numPr>
        <w:spacing w:before="0"/>
        <w:jc w:val="both"/>
      </w:pPr>
      <w:r w:rsidRPr="00950453">
        <w:rPr>
          <w:b/>
        </w:rPr>
        <w:t>Equipment</w:t>
      </w:r>
      <w:r w:rsidR="00470F44">
        <w:t>.</w:t>
      </w:r>
      <w:r w:rsidR="00327244">
        <w:t xml:space="preserve"> The plan should detail the type of equipment</w:t>
      </w:r>
      <w:r>
        <w:t xml:space="preserve"> necessary to perform the commissioning steps</w:t>
      </w:r>
      <w:r w:rsidR="00327244">
        <w:t>.</w:t>
      </w:r>
    </w:p>
    <w:p w14:paraId="7EFB1930" w14:textId="77777777" w:rsidR="002607EE" w:rsidRPr="002607EE" w:rsidRDefault="002607EE" w:rsidP="002607EE">
      <w:pPr>
        <w:pStyle w:val="BodyText"/>
        <w:spacing w:before="0"/>
        <w:jc w:val="both"/>
      </w:pPr>
    </w:p>
    <w:p w14:paraId="2C813732" w14:textId="1F5E24E8" w:rsidR="00F66579" w:rsidRDefault="00F66579" w:rsidP="00F501D8">
      <w:pPr>
        <w:pStyle w:val="BodyText"/>
        <w:numPr>
          <w:ilvl w:val="0"/>
          <w:numId w:val="17"/>
        </w:numPr>
        <w:spacing w:before="0"/>
        <w:jc w:val="both"/>
      </w:pPr>
      <w:r w:rsidRPr="00950453">
        <w:rPr>
          <w:b/>
        </w:rPr>
        <w:t>Inspection</w:t>
      </w:r>
      <w:r w:rsidR="00327244" w:rsidRPr="00950453">
        <w:rPr>
          <w:b/>
        </w:rPr>
        <w:t xml:space="preserve"> frequency</w:t>
      </w:r>
      <w:r w:rsidR="00470F44">
        <w:t>.</w:t>
      </w:r>
      <w:r w:rsidR="00327244">
        <w:t xml:space="preserve"> The plan should provide the timeframe of the commissioning inspection, which should be done during and after construction</w:t>
      </w:r>
      <w:r w:rsidR="0071200A">
        <w:t>.</w:t>
      </w:r>
      <w:r w:rsidR="00ED04BA">
        <w:t xml:space="preserve"> </w:t>
      </w:r>
      <w:r w:rsidR="009D7EBC">
        <w:t>It may</w:t>
      </w:r>
      <w:r w:rsidR="00770C59">
        <w:t xml:space="preserve"> be necessary to recommission</w:t>
      </w:r>
      <w:r w:rsidR="009D7EBC">
        <w:t xml:space="preserve"> the system within the </w:t>
      </w:r>
      <w:r w:rsidR="00F36F19">
        <w:t>study</w:t>
      </w:r>
      <w:r w:rsidR="009D7EBC">
        <w:t xml:space="preserve"> period to ensure the system is operating optimally. </w:t>
      </w:r>
    </w:p>
    <w:p w14:paraId="079BCB69" w14:textId="77777777" w:rsidR="00654BD2" w:rsidRDefault="00654BD2" w:rsidP="00F501D8">
      <w:pPr>
        <w:pStyle w:val="BodyText"/>
        <w:spacing w:before="0"/>
        <w:jc w:val="both"/>
      </w:pPr>
    </w:p>
    <w:p w14:paraId="7FB32085" w14:textId="06401432" w:rsidR="00654BD2" w:rsidRDefault="00654BD2" w:rsidP="00F501D8">
      <w:pPr>
        <w:pStyle w:val="BodyText"/>
        <w:numPr>
          <w:ilvl w:val="0"/>
          <w:numId w:val="17"/>
        </w:numPr>
        <w:spacing w:before="0"/>
        <w:jc w:val="both"/>
      </w:pPr>
      <w:r w:rsidRPr="00174457">
        <w:rPr>
          <w:b/>
        </w:rPr>
        <w:t>Training</w:t>
      </w:r>
      <w:r>
        <w:t xml:space="preserve">. The plan should also include the training that is required to </w:t>
      </w:r>
      <w:r w:rsidR="001A28EC">
        <w:t xml:space="preserve">maintain the landscape and </w:t>
      </w:r>
      <w:r>
        <w:t>operate the new equipment including training personnel on controller programming.</w:t>
      </w:r>
    </w:p>
    <w:p w14:paraId="0F2E1D59" w14:textId="77777777" w:rsidR="00950453" w:rsidRDefault="00950453" w:rsidP="00F501D8">
      <w:pPr>
        <w:pStyle w:val="BodyText"/>
        <w:spacing w:before="0"/>
        <w:jc w:val="both"/>
      </w:pPr>
    </w:p>
    <w:p w14:paraId="44A207EA" w14:textId="167F6D55" w:rsidR="00190137" w:rsidRDefault="00327244" w:rsidP="00F501D8">
      <w:pPr>
        <w:pStyle w:val="BodyText"/>
        <w:numPr>
          <w:ilvl w:val="0"/>
          <w:numId w:val="17"/>
        </w:numPr>
        <w:spacing w:before="0"/>
        <w:jc w:val="both"/>
      </w:pPr>
      <w:r w:rsidRPr="00950453">
        <w:rPr>
          <w:b/>
        </w:rPr>
        <w:t>Inspections and tests</w:t>
      </w:r>
      <w:r w:rsidR="00470F44">
        <w:t>.</w:t>
      </w:r>
      <w:r>
        <w:t xml:space="preserve"> The plan should specify the type</w:t>
      </w:r>
      <w:r w:rsidR="00BF5328">
        <w:t>s</w:t>
      </w:r>
      <w:r>
        <w:t xml:space="preserve"> of inspections a</w:t>
      </w:r>
      <w:r w:rsidR="002607EE">
        <w:t>nd tests that will be performed</w:t>
      </w:r>
      <w:r>
        <w:t>, which may include</w:t>
      </w:r>
      <w:r w:rsidR="008D77C0">
        <w:t xml:space="preserve">, </w:t>
      </w:r>
      <w:r>
        <w:t xml:space="preserve">but </w:t>
      </w:r>
      <w:r w:rsidR="00BF5328">
        <w:t xml:space="preserve">are </w:t>
      </w:r>
      <w:r>
        <w:t>not limited to</w:t>
      </w:r>
      <w:r w:rsidR="008D77C0">
        <w:t xml:space="preserve">: </w:t>
      </w:r>
      <w:r w:rsidR="00BF5328">
        <w:t xml:space="preserve"> </w:t>
      </w:r>
    </w:p>
    <w:p w14:paraId="18A13D25" w14:textId="4EB59118" w:rsidR="00327244" w:rsidRDefault="00327244" w:rsidP="00174457">
      <w:pPr>
        <w:pStyle w:val="BodyText"/>
        <w:spacing w:before="0"/>
        <w:jc w:val="both"/>
      </w:pPr>
    </w:p>
    <w:p w14:paraId="096535F9" w14:textId="30D22562" w:rsidR="002607EE" w:rsidRDefault="002607EE" w:rsidP="002607EE">
      <w:pPr>
        <w:pStyle w:val="BodyText"/>
        <w:numPr>
          <w:ilvl w:val="1"/>
          <w:numId w:val="17"/>
        </w:numPr>
        <w:spacing w:before="0"/>
        <w:jc w:val="both"/>
      </w:pPr>
      <w:r w:rsidRPr="00174457">
        <w:rPr>
          <w:i/>
        </w:rPr>
        <w:t xml:space="preserve">Landscape </w:t>
      </w:r>
      <w:r>
        <w:rPr>
          <w:i/>
        </w:rPr>
        <w:t xml:space="preserve">condition </w:t>
      </w:r>
      <w:r w:rsidRPr="00174457">
        <w:rPr>
          <w:i/>
        </w:rPr>
        <w:t>assessment</w:t>
      </w:r>
      <w:r>
        <w:t xml:space="preserve">. Conduct an evaluation that determines the condition of the landscape plantings, including: (See Section </w:t>
      </w:r>
      <w:r>
        <w:fldChar w:fldCharType="begin"/>
      </w:r>
      <w:r>
        <w:instrText xml:space="preserve"> REF _Ref481762872 \r \h  \* MERGEFORMAT </w:instrText>
      </w:r>
      <w:r>
        <w:fldChar w:fldCharType="separate"/>
      </w:r>
      <w:r>
        <w:t>4.3.2</w:t>
      </w:r>
      <w:r>
        <w:fldChar w:fldCharType="end"/>
      </w:r>
      <w:r>
        <w:t>)</w:t>
      </w:r>
    </w:p>
    <w:p w14:paraId="732C9E0C" w14:textId="09BB749B" w:rsidR="002607EE" w:rsidRDefault="002607EE" w:rsidP="002607EE">
      <w:pPr>
        <w:pStyle w:val="BodyText"/>
        <w:numPr>
          <w:ilvl w:val="2"/>
          <w:numId w:val="17"/>
        </w:numPr>
        <w:spacing w:before="0"/>
        <w:jc w:val="both"/>
      </w:pPr>
      <w:r>
        <w:lastRenderedPageBreak/>
        <w:t xml:space="preserve">Plant species </w:t>
      </w:r>
      <w:r w:rsidR="00D94712">
        <w:t>planted</w:t>
      </w:r>
      <w:r>
        <w:t xml:space="preserve"> in landscape</w:t>
      </w:r>
    </w:p>
    <w:p w14:paraId="199C15A5" w14:textId="13F722CD" w:rsidR="00D1712F" w:rsidRDefault="00D1712F" w:rsidP="002607EE">
      <w:pPr>
        <w:pStyle w:val="BodyText"/>
        <w:numPr>
          <w:ilvl w:val="2"/>
          <w:numId w:val="17"/>
        </w:numPr>
        <w:spacing w:before="0"/>
        <w:jc w:val="both"/>
      </w:pPr>
      <w:r>
        <w:t>Total landscape area</w:t>
      </w:r>
    </w:p>
    <w:p w14:paraId="08F0DEDF" w14:textId="0AFECD5F" w:rsidR="002607EE" w:rsidRDefault="002607EE" w:rsidP="002607EE">
      <w:pPr>
        <w:pStyle w:val="BodyText"/>
        <w:numPr>
          <w:ilvl w:val="2"/>
          <w:numId w:val="17"/>
        </w:numPr>
        <w:spacing w:before="0"/>
        <w:jc w:val="both"/>
      </w:pPr>
      <w:r>
        <w:t xml:space="preserve">Landscape canopy cover </w:t>
      </w:r>
      <w:r w:rsidR="00D1712F">
        <w:t>(as a percent of the total landscape)</w:t>
      </w:r>
    </w:p>
    <w:p w14:paraId="0AD43A12" w14:textId="53CF1C44" w:rsidR="002607EE" w:rsidRDefault="002607EE" w:rsidP="002607EE">
      <w:pPr>
        <w:pStyle w:val="BodyText"/>
        <w:numPr>
          <w:ilvl w:val="2"/>
          <w:numId w:val="17"/>
        </w:numPr>
        <w:spacing w:before="0"/>
        <w:jc w:val="both"/>
      </w:pPr>
      <w:r>
        <w:t>Plant health</w:t>
      </w:r>
      <w:r w:rsidR="00D1712F">
        <w:t xml:space="preserve"> and visual quality</w:t>
      </w:r>
    </w:p>
    <w:p w14:paraId="2C0BF89E" w14:textId="6B591CB4" w:rsidR="00D1712F" w:rsidRDefault="00D1712F" w:rsidP="002607EE">
      <w:pPr>
        <w:pStyle w:val="BodyText"/>
        <w:numPr>
          <w:ilvl w:val="2"/>
          <w:numId w:val="17"/>
        </w:numPr>
        <w:spacing w:before="0"/>
        <w:jc w:val="both"/>
      </w:pPr>
      <w:r>
        <w:t>Plant establishment</w:t>
      </w:r>
      <w:r w:rsidR="001760E7">
        <w:t xml:space="preserve"> timeline</w:t>
      </w:r>
    </w:p>
    <w:p w14:paraId="2E008072" w14:textId="77777777" w:rsidR="002607EE" w:rsidRPr="002607EE" w:rsidRDefault="002607EE" w:rsidP="002607EE">
      <w:pPr>
        <w:pStyle w:val="BodyText"/>
        <w:spacing w:before="0"/>
        <w:ind w:left="1440"/>
        <w:jc w:val="both"/>
      </w:pPr>
    </w:p>
    <w:p w14:paraId="5B993B40" w14:textId="436730CB" w:rsidR="00654BD2" w:rsidRDefault="00950453" w:rsidP="00F501D8">
      <w:pPr>
        <w:pStyle w:val="BodyText"/>
        <w:numPr>
          <w:ilvl w:val="1"/>
          <w:numId w:val="17"/>
        </w:numPr>
        <w:spacing w:before="0"/>
        <w:jc w:val="both"/>
      </w:pPr>
      <w:r w:rsidRPr="00950453">
        <w:rPr>
          <w:i/>
        </w:rPr>
        <w:t>Controller irrigation schedule.</w:t>
      </w:r>
      <w:r w:rsidR="00327244">
        <w:t xml:space="preserve"> </w:t>
      </w:r>
      <w:r w:rsidR="002607EE">
        <w:t>If applicable, e</w:t>
      </w:r>
      <w:r w:rsidR="00327244">
        <w:t>nsure the controller has been properly programmed</w:t>
      </w:r>
      <w:r w:rsidR="000C2CDA">
        <w:t xml:space="preserve"> to meet the </w:t>
      </w:r>
      <w:r w:rsidR="00770C59">
        <w:t>specific requirements of the landscape</w:t>
      </w:r>
      <w:r w:rsidR="00654BD2">
        <w:t>, which should include</w:t>
      </w:r>
      <w:r w:rsidR="00190137">
        <w:t xml:space="preserve"> among other things,</w:t>
      </w:r>
      <w:r w:rsidR="00654BD2">
        <w:t xml:space="preserve"> accounting for plant types, landscape slope, and exposure</w:t>
      </w:r>
      <w:r w:rsidR="008A7B4B">
        <w:t>.</w:t>
      </w:r>
      <w:r w:rsidR="00654BD2">
        <w:t xml:space="preserve"> </w:t>
      </w:r>
    </w:p>
    <w:p w14:paraId="427C72F3" w14:textId="77777777" w:rsidR="00950453" w:rsidRDefault="00950453" w:rsidP="00F501D8">
      <w:pPr>
        <w:pStyle w:val="BodyText"/>
        <w:spacing w:before="0"/>
        <w:ind w:left="1440"/>
        <w:jc w:val="both"/>
      </w:pPr>
    </w:p>
    <w:p w14:paraId="64A49018" w14:textId="13F650FD" w:rsidR="00327244" w:rsidRDefault="00327244" w:rsidP="00F501D8">
      <w:pPr>
        <w:pStyle w:val="BodyText"/>
        <w:numPr>
          <w:ilvl w:val="1"/>
          <w:numId w:val="17"/>
        </w:numPr>
        <w:spacing w:before="0"/>
        <w:jc w:val="both"/>
      </w:pPr>
      <w:r w:rsidRPr="00950453">
        <w:rPr>
          <w:i/>
        </w:rPr>
        <w:t xml:space="preserve">Irrigation </w:t>
      </w:r>
      <w:r w:rsidR="00950453" w:rsidRPr="00950453">
        <w:rPr>
          <w:i/>
        </w:rPr>
        <w:t>audit.</w:t>
      </w:r>
      <w:r w:rsidR="00950453">
        <w:t xml:space="preserve"> </w:t>
      </w:r>
      <w:r>
        <w:t xml:space="preserve">Perform an irrigation audit </w:t>
      </w:r>
      <w:r w:rsidR="009D7EBC">
        <w:t xml:space="preserve">to check the performance of the irrigation system </w:t>
      </w:r>
      <w:r>
        <w:t>to determine:</w:t>
      </w:r>
    </w:p>
    <w:p w14:paraId="30904A4C" w14:textId="77777777" w:rsidR="00327244" w:rsidRDefault="00435F68" w:rsidP="00F501D8">
      <w:pPr>
        <w:pStyle w:val="BodyText"/>
        <w:numPr>
          <w:ilvl w:val="2"/>
          <w:numId w:val="17"/>
        </w:numPr>
        <w:spacing w:before="0"/>
        <w:jc w:val="both"/>
      </w:pPr>
      <w:r>
        <w:t>Precipitation rate</w:t>
      </w:r>
    </w:p>
    <w:p w14:paraId="1623D3C2" w14:textId="77777777" w:rsidR="00327244" w:rsidRDefault="00435F68" w:rsidP="00F501D8">
      <w:pPr>
        <w:pStyle w:val="BodyText"/>
        <w:numPr>
          <w:ilvl w:val="2"/>
          <w:numId w:val="17"/>
        </w:numPr>
        <w:spacing w:before="0"/>
        <w:jc w:val="both"/>
      </w:pPr>
      <w:r>
        <w:t>Distribution uniformity</w:t>
      </w:r>
    </w:p>
    <w:p w14:paraId="76ABBD97" w14:textId="51056E32" w:rsidR="00327244" w:rsidRDefault="000C2CDA" w:rsidP="00F501D8">
      <w:pPr>
        <w:pStyle w:val="BodyText"/>
        <w:numPr>
          <w:ilvl w:val="2"/>
          <w:numId w:val="17"/>
        </w:numPr>
        <w:spacing w:before="0"/>
        <w:jc w:val="both"/>
      </w:pPr>
      <w:r>
        <w:t>Sensor performance</w:t>
      </w:r>
    </w:p>
    <w:p w14:paraId="54AF109D" w14:textId="5B1D2E2D" w:rsidR="001760E7" w:rsidRDefault="001760E7" w:rsidP="00F501D8">
      <w:pPr>
        <w:pStyle w:val="BodyText"/>
        <w:numPr>
          <w:ilvl w:val="2"/>
          <w:numId w:val="17"/>
        </w:numPr>
        <w:spacing w:before="0"/>
        <w:jc w:val="both"/>
      </w:pPr>
      <w:r>
        <w:t>Sprinkler type and head type</w:t>
      </w:r>
    </w:p>
    <w:p w14:paraId="3B52A786" w14:textId="77777777" w:rsidR="00950453" w:rsidRDefault="00950453" w:rsidP="00F501D8">
      <w:pPr>
        <w:pStyle w:val="BodyText"/>
        <w:spacing w:before="0"/>
        <w:ind w:left="2160"/>
        <w:jc w:val="both"/>
      </w:pPr>
    </w:p>
    <w:p w14:paraId="3AA31A7E" w14:textId="638BCE79" w:rsidR="00327244" w:rsidRDefault="00950453" w:rsidP="00F501D8">
      <w:pPr>
        <w:pStyle w:val="BodyText"/>
        <w:numPr>
          <w:ilvl w:val="1"/>
          <w:numId w:val="17"/>
        </w:numPr>
        <w:spacing w:before="0"/>
        <w:jc w:val="both"/>
      </w:pPr>
      <w:r w:rsidRPr="00950453">
        <w:rPr>
          <w:i/>
        </w:rPr>
        <w:t>System tests.</w:t>
      </w:r>
      <w:r>
        <w:t xml:space="preserve"> </w:t>
      </w:r>
      <w:r w:rsidR="00327244">
        <w:t>Conduct tests to ensure that the system meets the specifications of the design</w:t>
      </w:r>
      <w:r w:rsidR="00BF5328">
        <w:t>,</w:t>
      </w:r>
      <w:r w:rsidR="00327244">
        <w:t xml:space="preserve"> including:</w:t>
      </w:r>
    </w:p>
    <w:p w14:paraId="10F0DEE8" w14:textId="77777777" w:rsidR="00327244" w:rsidRDefault="00993AAD" w:rsidP="00F501D8">
      <w:pPr>
        <w:pStyle w:val="BodyText"/>
        <w:numPr>
          <w:ilvl w:val="2"/>
          <w:numId w:val="17"/>
        </w:numPr>
        <w:spacing w:before="0"/>
        <w:jc w:val="both"/>
      </w:pPr>
      <w:r>
        <w:t>Flow rate tests</w:t>
      </w:r>
    </w:p>
    <w:p w14:paraId="6710A0D3" w14:textId="5523603C" w:rsidR="00327244" w:rsidRDefault="00993AAD" w:rsidP="00F501D8">
      <w:pPr>
        <w:pStyle w:val="BodyText"/>
        <w:numPr>
          <w:ilvl w:val="2"/>
          <w:numId w:val="17"/>
        </w:numPr>
        <w:spacing w:before="0"/>
        <w:jc w:val="both"/>
      </w:pPr>
      <w:r>
        <w:t>Pressure tests</w:t>
      </w:r>
      <w:r w:rsidR="008C0FD0">
        <w:t xml:space="preserve"> for both high and low</w:t>
      </w:r>
    </w:p>
    <w:p w14:paraId="51E78562" w14:textId="03F6BC03" w:rsidR="00747360" w:rsidRDefault="00993AAD" w:rsidP="00F501D8">
      <w:pPr>
        <w:pStyle w:val="BodyText"/>
        <w:numPr>
          <w:ilvl w:val="2"/>
          <w:numId w:val="17"/>
        </w:numPr>
        <w:spacing w:before="0"/>
        <w:jc w:val="both"/>
      </w:pPr>
      <w:r>
        <w:t>Leak tests</w:t>
      </w:r>
    </w:p>
    <w:p w14:paraId="02C767EF" w14:textId="36EAF79E" w:rsidR="003324ED" w:rsidRDefault="003324ED" w:rsidP="00F501D8">
      <w:pPr>
        <w:pStyle w:val="BodyText"/>
        <w:numPr>
          <w:ilvl w:val="2"/>
          <w:numId w:val="17"/>
        </w:numPr>
        <w:spacing w:before="0"/>
        <w:jc w:val="both"/>
      </w:pPr>
      <w:r>
        <w:t>Valve operation</w:t>
      </w:r>
    </w:p>
    <w:p w14:paraId="1621A194" w14:textId="1E59B792" w:rsidR="008C0FD0" w:rsidRDefault="008C0FD0" w:rsidP="00F501D8">
      <w:pPr>
        <w:pStyle w:val="BodyText"/>
        <w:numPr>
          <w:ilvl w:val="2"/>
          <w:numId w:val="17"/>
        </w:numPr>
        <w:spacing w:before="0"/>
        <w:jc w:val="both"/>
      </w:pPr>
      <w:r>
        <w:t>Verification that equipment matches design plans</w:t>
      </w:r>
    </w:p>
    <w:p w14:paraId="29BCAB22" w14:textId="45FDF697" w:rsidR="008C0FD0" w:rsidRDefault="008C0FD0" w:rsidP="00F501D8">
      <w:pPr>
        <w:pStyle w:val="BodyText"/>
        <w:numPr>
          <w:ilvl w:val="2"/>
          <w:numId w:val="17"/>
        </w:numPr>
        <w:spacing w:before="0"/>
        <w:jc w:val="both"/>
      </w:pPr>
      <w:r>
        <w:t>Proper head spacing</w:t>
      </w:r>
    </w:p>
    <w:p w14:paraId="3AE9E462" w14:textId="39EB6229" w:rsidR="008C0FD0" w:rsidRDefault="008C0FD0" w:rsidP="00F501D8">
      <w:pPr>
        <w:pStyle w:val="BodyText"/>
        <w:numPr>
          <w:ilvl w:val="2"/>
          <w:numId w:val="17"/>
        </w:numPr>
        <w:spacing w:before="0"/>
        <w:jc w:val="both"/>
      </w:pPr>
      <w:r>
        <w:t>Backflow prevention</w:t>
      </w:r>
    </w:p>
    <w:p w14:paraId="024898E8" w14:textId="77777777" w:rsidR="00950453" w:rsidRDefault="00950453" w:rsidP="00F501D8">
      <w:pPr>
        <w:pStyle w:val="BodyText"/>
        <w:spacing w:before="0"/>
        <w:ind w:left="2160"/>
        <w:jc w:val="both"/>
      </w:pPr>
    </w:p>
    <w:p w14:paraId="1A8241F9" w14:textId="43005049" w:rsidR="004E044D" w:rsidRDefault="003324ED" w:rsidP="00F501D8">
      <w:pPr>
        <w:pStyle w:val="BodyText"/>
        <w:numPr>
          <w:ilvl w:val="0"/>
          <w:numId w:val="17"/>
        </w:numPr>
        <w:spacing w:before="0"/>
        <w:jc w:val="both"/>
      </w:pPr>
      <w:r w:rsidRPr="00950453">
        <w:rPr>
          <w:b/>
        </w:rPr>
        <w:t>Minimum performance requirements</w:t>
      </w:r>
      <w:r w:rsidR="0057518A">
        <w:t>.</w:t>
      </w:r>
      <w:r w:rsidR="00950453">
        <w:t xml:space="preserve"> </w:t>
      </w:r>
      <w:r>
        <w:t>The commissioning plan should specify the minimum requirements of the inspection and tests to meet the expected performance of system.</w:t>
      </w:r>
    </w:p>
    <w:p w14:paraId="034FB043" w14:textId="75193239" w:rsidR="00D972EB" w:rsidRDefault="004E044D" w:rsidP="00F501D8">
      <w:pPr>
        <w:pStyle w:val="BodyText"/>
        <w:jc w:val="both"/>
      </w:pPr>
      <w:r w:rsidRPr="00174457">
        <w:rPr>
          <w:b/>
          <w:color w:val="1F3864" w:themeColor="accent5" w:themeShade="80"/>
        </w:rPr>
        <w:t>After the commissioning has been performed, the contractor should provide a report that outlines the findings.</w:t>
      </w:r>
      <w:r w:rsidR="00ED04BA" w:rsidRPr="00174457">
        <w:rPr>
          <w:color w:val="1F3864" w:themeColor="accent5" w:themeShade="80"/>
        </w:rPr>
        <w:t xml:space="preserve"> </w:t>
      </w:r>
      <w:r w:rsidR="00D66D59" w:rsidRPr="00281A6A">
        <w:rPr>
          <w:rFonts w:cs="Tahoma"/>
          <w:b/>
          <w:color w:val="1F3864" w:themeColor="accent5" w:themeShade="80"/>
        </w:rPr>
        <w:t>It is recommended that the customer (or consultants) witness commissioning activities, review the commissioning report, provide comments to the ESCO, and have comments resolved to the customer’s satisfaction prior to approving the WCM.</w:t>
      </w:r>
      <w:r w:rsidR="00D66D59">
        <w:rPr>
          <w:rFonts w:cs="Tahoma"/>
          <w:color w:val="000000"/>
        </w:rPr>
        <w:t xml:space="preserve"> </w:t>
      </w:r>
      <w:r>
        <w:t>The report should include the results of all tests performed, state if the system is functioning per the design, and list necessary corrections.</w:t>
      </w:r>
    </w:p>
    <w:p w14:paraId="1D5E639D" w14:textId="77777777" w:rsidR="00DC3C51" w:rsidRDefault="00DC3C51" w:rsidP="00F501D8">
      <w:pPr>
        <w:jc w:val="both"/>
      </w:pPr>
    </w:p>
    <w:p w14:paraId="26AD89DE" w14:textId="74596B5A" w:rsidR="00B93442" w:rsidRDefault="00B93442">
      <w:pPr>
        <w:rPr>
          <w:rFonts w:eastAsia="Times New Roman" w:cs="Times New Roman"/>
          <w:b/>
        </w:rPr>
      </w:pPr>
      <w:r>
        <w:rPr>
          <w:rFonts w:eastAsia="Times New Roman" w:cs="Times New Roman"/>
          <w:b/>
        </w:rPr>
        <w:br w:type="page"/>
      </w:r>
    </w:p>
    <w:p w14:paraId="2578536F" w14:textId="77777777" w:rsidR="002E3931" w:rsidRDefault="002E3931">
      <w:pPr>
        <w:rPr>
          <w:rFonts w:eastAsia="Times New Roman" w:cs="Times New Roman"/>
          <w:b/>
        </w:rPr>
        <w:sectPr w:rsidR="002E3931" w:rsidSect="00B610F6">
          <w:footerReference w:type="default" r:id="rId15"/>
          <w:pgSz w:w="12240" w:h="15840"/>
          <w:pgMar w:top="1440" w:right="1440" w:bottom="1440" w:left="1440" w:header="720" w:footer="720" w:gutter="0"/>
          <w:pgNumType w:start="1"/>
          <w:cols w:space="720"/>
          <w:docGrid w:linePitch="360"/>
        </w:sectPr>
      </w:pPr>
    </w:p>
    <w:p w14:paraId="3272E15E" w14:textId="7F6C314F" w:rsidR="000F428C" w:rsidRDefault="00EE52D8" w:rsidP="00D1474A">
      <w:pPr>
        <w:pStyle w:val="Heading6"/>
        <w:tabs>
          <w:tab w:val="clear" w:pos="1080"/>
        </w:tabs>
        <w:spacing w:before="0" w:after="0"/>
        <w:ind w:left="0" w:firstLine="0"/>
      </w:pPr>
      <w:r>
        <w:lastRenderedPageBreak/>
        <w:t xml:space="preserve"> </w:t>
      </w:r>
      <w:bookmarkStart w:id="47" w:name="_Ref479143909"/>
      <w:bookmarkStart w:id="48" w:name="_Toc486242783"/>
      <w:r w:rsidR="00037D52">
        <w:t>–</w:t>
      </w:r>
      <w:r w:rsidR="00770C59">
        <w:t xml:space="preserve"> Local Weather Data Sources</w:t>
      </w:r>
      <w:bookmarkEnd w:id="47"/>
      <w:r w:rsidR="00AE7F32">
        <w:t xml:space="preserve"> </w:t>
      </w:r>
      <w:r w:rsidR="00B57EE6">
        <w:t>and Evapotranspiration Calculation</w:t>
      </w:r>
      <w:r w:rsidR="00D1474A">
        <w:t xml:space="preserve"> </w:t>
      </w:r>
      <w:r w:rsidR="00B57EE6">
        <w:t>Methods</w:t>
      </w:r>
      <w:bookmarkEnd w:id="48"/>
    </w:p>
    <w:p w14:paraId="0FFC4707" w14:textId="6200450D" w:rsidR="00D818C8" w:rsidRDefault="0074070B" w:rsidP="00174457">
      <w:pPr>
        <w:pStyle w:val="BodyText"/>
        <w:jc w:val="both"/>
        <w:rPr>
          <w:rFonts w:cs="Arial"/>
        </w:rPr>
      </w:pPr>
      <w:r>
        <w:rPr>
          <w:noProof/>
          <w:lang w:val="es-MX" w:eastAsia="es-MX"/>
        </w:rPr>
        <mc:AlternateContent>
          <mc:Choice Requires="wps">
            <w:drawing>
              <wp:anchor distT="91440" distB="91440" distL="114300" distR="114300" simplePos="0" relativeHeight="251689984" behindDoc="1" locked="0" layoutInCell="1" allowOverlap="1" wp14:anchorId="33388B30" wp14:editId="795E9CF5">
                <wp:simplePos x="0" y="0"/>
                <wp:positionH relativeFrom="margin">
                  <wp:posOffset>2834640</wp:posOffset>
                </wp:positionH>
                <wp:positionV relativeFrom="paragraph">
                  <wp:posOffset>228600</wp:posOffset>
                </wp:positionV>
                <wp:extent cx="3180080" cy="1403985"/>
                <wp:effectExtent l="0" t="0" r="0" b="0"/>
                <wp:wrapSquare wrapText="bothSides"/>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0080" cy="1403985"/>
                        </a:xfrm>
                        <a:prstGeom prst="rect">
                          <a:avLst/>
                        </a:prstGeom>
                        <a:noFill/>
                        <a:ln w="9525">
                          <a:noFill/>
                          <a:miter lim="800000"/>
                          <a:headEnd/>
                          <a:tailEnd/>
                        </a:ln>
                      </wps:spPr>
                      <wps:txbx>
                        <w:txbxContent>
                          <w:p w14:paraId="625573F7" w14:textId="77777777" w:rsidR="00DE6184" w:rsidRDefault="00DE6184" w:rsidP="00D818C8">
                            <w:pPr>
                              <w:pBdr>
                                <w:top w:val="single" w:sz="24" w:space="11" w:color="5B9BD5" w:themeColor="accent1"/>
                                <w:bottom w:val="single" w:sz="24" w:space="8" w:color="5B9BD5" w:themeColor="accent1"/>
                              </w:pBdr>
                              <w:spacing w:after="0"/>
                              <w:rPr>
                                <w:i/>
                                <w:iCs/>
                                <w:color w:val="5B9BD5" w:themeColor="accent1"/>
                                <w:sz w:val="24"/>
                                <w:szCs w:val="24"/>
                              </w:rPr>
                            </w:pPr>
                            <w:r w:rsidRPr="00E30889">
                              <w:rPr>
                                <w:b/>
                                <w:i/>
                                <w:iCs/>
                                <w:color w:val="2F5496" w:themeColor="accent5" w:themeShade="BF"/>
                                <w:sz w:val="24"/>
                                <w:szCs w:val="24"/>
                              </w:rPr>
                              <w:t>Preferable:</w:t>
                            </w:r>
                            <w:r w:rsidRPr="00E30889">
                              <w:rPr>
                                <w:i/>
                                <w:iCs/>
                                <w:color w:val="2F5496" w:themeColor="accent5" w:themeShade="BF"/>
                                <w:sz w:val="24"/>
                                <w:szCs w:val="24"/>
                              </w:rPr>
                              <w:t xml:space="preserve"> </w:t>
                            </w:r>
                            <w:r w:rsidRPr="00E30889">
                              <w:rPr>
                                <w:i/>
                                <w:iCs/>
                                <w:color w:val="5B9BD5" w:themeColor="accent1"/>
                                <w:sz w:val="24"/>
                                <w:szCs w:val="24"/>
                              </w:rPr>
                              <w:t>Penman-Monteith equation using climate normal weather data</w:t>
                            </w:r>
                          </w:p>
                          <w:p w14:paraId="034EAADE" w14:textId="77777777" w:rsidR="00DE6184" w:rsidRDefault="00DE6184" w:rsidP="00D818C8">
                            <w:pPr>
                              <w:pBdr>
                                <w:top w:val="single" w:sz="24" w:space="11" w:color="5B9BD5" w:themeColor="accent1"/>
                                <w:bottom w:val="single" w:sz="24" w:space="8" w:color="5B9BD5" w:themeColor="accent1"/>
                              </w:pBdr>
                              <w:spacing w:after="0"/>
                              <w:rPr>
                                <w:i/>
                                <w:iCs/>
                                <w:color w:val="5B9BD5" w:themeColor="accent1"/>
                                <w:sz w:val="24"/>
                                <w:szCs w:val="24"/>
                              </w:rPr>
                            </w:pPr>
                          </w:p>
                          <w:p w14:paraId="7BFDBBD8" w14:textId="77777777" w:rsidR="00DE6184" w:rsidRDefault="00DE6184" w:rsidP="00D818C8">
                            <w:pPr>
                              <w:pBdr>
                                <w:top w:val="single" w:sz="24" w:space="11" w:color="5B9BD5" w:themeColor="accent1"/>
                                <w:bottom w:val="single" w:sz="24" w:space="8" w:color="5B9BD5" w:themeColor="accent1"/>
                              </w:pBdr>
                              <w:spacing w:after="0"/>
                              <w:rPr>
                                <w:i/>
                                <w:iCs/>
                                <w:color w:val="5B9BD5" w:themeColor="accent1"/>
                                <w:sz w:val="24"/>
                              </w:rPr>
                            </w:pPr>
                            <w:r w:rsidRPr="00E30889">
                              <w:rPr>
                                <w:b/>
                                <w:i/>
                                <w:iCs/>
                                <w:color w:val="2F5496" w:themeColor="accent5" w:themeShade="BF"/>
                                <w:sz w:val="24"/>
                                <w:szCs w:val="24"/>
                              </w:rPr>
                              <w:t>Acceptable:</w:t>
                            </w:r>
                            <w:r w:rsidRPr="00E30889">
                              <w:rPr>
                                <w:i/>
                                <w:iCs/>
                                <w:color w:val="2F5496" w:themeColor="accent5" w:themeShade="BF"/>
                                <w:sz w:val="24"/>
                                <w:szCs w:val="24"/>
                              </w:rPr>
                              <w:t xml:space="preserve"> </w:t>
                            </w:r>
                            <w:r w:rsidRPr="00E30889">
                              <w:rPr>
                                <w:i/>
                                <w:iCs/>
                                <w:color w:val="5B9BD5" w:themeColor="accent1"/>
                                <w:sz w:val="24"/>
                                <w:szCs w:val="24"/>
                              </w:rPr>
                              <w:t>Hargreaves equation with climate normal weather data or weather</w:t>
                            </w:r>
                            <w:r>
                              <w:rPr>
                                <w:i/>
                                <w:iCs/>
                                <w:color w:val="5B9BD5" w:themeColor="accent1"/>
                                <w:sz w:val="24"/>
                                <w:szCs w:val="24"/>
                              </w:rPr>
                              <w:t xml:space="preserve"> data obtained in </w:t>
                            </w:r>
                            <w:r w:rsidRPr="00E30889">
                              <w:rPr>
                                <w:i/>
                                <w:iCs/>
                                <w:color w:val="5B9BD5" w:themeColor="accent1"/>
                                <w:sz w:val="24"/>
                                <w:szCs w:val="24"/>
                              </w:rPr>
                              <w:t>IWMI</w:t>
                            </w:r>
                            <w:r>
                              <w:rPr>
                                <w:i/>
                                <w:iCs/>
                                <w:color w:val="5B9BD5" w:themeColor="accent1"/>
                                <w:sz w:val="24"/>
                                <w:szCs w:val="24"/>
                              </w:rPr>
                              <w:t xml:space="preserve"> </w:t>
                            </w:r>
                            <w:r w:rsidRPr="00332548">
                              <w:rPr>
                                <w:i/>
                                <w:iCs/>
                                <w:color w:val="5B9BD5" w:themeColor="accent1"/>
                                <w:sz w:val="24"/>
                                <w:szCs w:val="24"/>
                              </w:rPr>
                              <w:t>CAWQuer</w:t>
                            </w:r>
                            <w:r>
                              <w:rPr>
                                <w:i/>
                                <w:iCs/>
                                <w:color w:val="5B9BD5" w:themeColor="accent1"/>
                                <w:sz w:val="24"/>
                                <w:szCs w:val="24"/>
                              </w:rPr>
                              <w:t xml:space="preserve"> database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3388B30" id="_x0000_s1029" type="#_x0000_t202" style="position:absolute;left:0;text-align:left;margin-left:223.2pt;margin-top:18pt;width:250.4pt;height:110.55pt;z-index:-251626496;visibility:visible;mso-wrap-style:square;mso-width-percent:0;mso-height-percent:200;mso-wrap-distance-left:9pt;mso-wrap-distance-top:7.2pt;mso-wrap-distance-right:9pt;mso-wrap-distance-bottom:7.2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oGjEQIAAPwDAAAOAAAAZHJzL2Uyb0RvYy54bWysU9uO2yAQfa/Uf0C8N74kaRMrzmq721SV&#10;thdptx9AMI5RgaFAYqdfvwNOstH2raofLGCYM3POHFY3g1bkIJyXYGpaTHJKhOHQSLOr6c+nzbsF&#10;JT4w0zAFRtT0KDy9Wb99s+ptJUroQDXCEQQxvuptTbsQbJVlnndCMz8BKwwGW3CaBdy6XdY41iO6&#10;VlmZ5++zHlxjHXDhPZ7ej0G6TvhtK3j43rZeBKJqir2F9Hfpv43/bL1i1c4x20l+aoP9QxeaSYNF&#10;L1D3LDCyd/IvKC25Aw9tmHDQGbSt5CJxQDZF/orNY8esSFxQHG8vMvn/B8u/HX44IpualgsclWEa&#10;h/QkhkA+wkDKqE9vfYXXHi1eDAMe45wTV28fgP/yxMBdx8xO3DoHfSdYg/0VMTO7Sh1xfATZ9l+h&#10;wTJsHyABDa3TUTyUgyA6zul4mU1shePhtFjk+QJDHGPFLJ8uF/NUg1XndOt8+CxAk7ioqcPhJ3h2&#10;ePAhtsOq85VYzcBGKpUMoAzpa7qcl/OUcBXRMqA/ldQ1xfr4jY6JLD+ZJiUHJtW4xgLKnGhHpiPn&#10;MGyHpPD0rOYWmiPq4GC0Iz4fXHTg/lDSoxVr6n/vmROUqC8GtVwWs1n0btrM5h9K3LjryPY6wgxH&#10;qJoGSsblXUh+j5S9vUXNNzKpEYczdnJqGS2WRDo9h+jh63269fJo188AAAD//wMAUEsDBBQABgAI&#10;AAAAIQAykRZm3wAAAAoBAAAPAAAAZHJzL2Rvd25yZXYueG1sTI/BTsMwEETvSPyDtUjcqNMQkhKy&#10;qSrUliPQRpzd2CQR8dqy3TT8PeYEx9U+zbyp1rMe2aScHwwhLBcJMEWtkQN1CM1xd7cC5oMgKUZD&#10;CuFbeVjX11eVKKW50LuaDqFjMYR8KRD6EGzJuW97pYVfGKso/j6N0yLE03VcOnGJ4XrkaZLkXIuB&#10;YkMvrHruVft1OGsEG+y+eHGvb5vtbkqaj32TDt0W8fZm3jwBC2oOfzD86kd1qKPTyZxJejYiZFme&#10;RRThPo+bIvCYFSmwE0L6UCyB1xX/P6H+AQAA//8DAFBLAQItABQABgAIAAAAIQC2gziS/gAAAOEB&#10;AAATAAAAAAAAAAAAAAAAAAAAAABbQ29udGVudF9UeXBlc10ueG1sUEsBAi0AFAAGAAgAAAAhADj9&#10;If/WAAAAlAEAAAsAAAAAAAAAAAAAAAAALwEAAF9yZWxzLy5yZWxzUEsBAi0AFAAGAAgAAAAhAHwG&#10;gaMRAgAA/AMAAA4AAAAAAAAAAAAAAAAALgIAAGRycy9lMm9Eb2MueG1sUEsBAi0AFAAGAAgAAAAh&#10;ADKRFmbfAAAACgEAAA8AAAAAAAAAAAAAAAAAawQAAGRycy9kb3ducmV2LnhtbFBLBQYAAAAABAAE&#10;APMAAAB3BQAAAAA=&#10;" filled="f" stroked="f">
                <v:textbox style="mso-fit-shape-to-text:t">
                  <w:txbxContent>
                    <w:p w14:paraId="625573F7" w14:textId="77777777" w:rsidR="00DE6184" w:rsidRDefault="00DE6184" w:rsidP="00D818C8">
                      <w:pPr>
                        <w:pBdr>
                          <w:top w:val="single" w:sz="24" w:space="11" w:color="5B9BD5" w:themeColor="accent1"/>
                          <w:bottom w:val="single" w:sz="24" w:space="8" w:color="5B9BD5" w:themeColor="accent1"/>
                        </w:pBdr>
                        <w:spacing w:after="0"/>
                        <w:rPr>
                          <w:i/>
                          <w:iCs/>
                          <w:color w:val="5B9BD5" w:themeColor="accent1"/>
                          <w:sz w:val="24"/>
                          <w:szCs w:val="24"/>
                        </w:rPr>
                      </w:pPr>
                      <w:r w:rsidRPr="00E30889">
                        <w:rPr>
                          <w:b/>
                          <w:i/>
                          <w:iCs/>
                          <w:color w:val="2F5496" w:themeColor="accent5" w:themeShade="BF"/>
                          <w:sz w:val="24"/>
                          <w:szCs w:val="24"/>
                        </w:rPr>
                        <w:t>Preferable:</w:t>
                      </w:r>
                      <w:r w:rsidRPr="00E30889">
                        <w:rPr>
                          <w:i/>
                          <w:iCs/>
                          <w:color w:val="2F5496" w:themeColor="accent5" w:themeShade="BF"/>
                          <w:sz w:val="24"/>
                          <w:szCs w:val="24"/>
                        </w:rPr>
                        <w:t xml:space="preserve"> </w:t>
                      </w:r>
                      <w:r w:rsidRPr="00E30889">
                        <w:rPr>
                          <w:i/>
                          <w:iCs/>
                          <w:color w:val="5B9BD5" w:themeColor="accent1"/>
                          <w:sz w:val="24"/>
                          <w:szCs w:val="24"/>
                        </w:rPr>
                        <w:t>Penman-Monteith equation using climate normal weather data</w:t>
                      </w:r>
                    </w:p>
                    <w:p w14:paraId="034EAADE" w14:textId="77777777" w:rsidR="00DE6184" w:rsidRDefault="00DE6184" w:rsidP="00D818C8">
                      <w:pPr>
                        <w:pBdr>
                          <w:top w:val="single" w:sz="24" w:space="11" w:color="5B9BD5" w:themeColor="accent1"/>
                          <w:bottom w:val="single" w:sz="24" w:space="8" w:color="5B9BD5" w:themeColor="accent1"/>
                        </w:pBdr>
                        <w:spacing w:after="0"/>
                        <w:rPr>
                          <w:i/>
                          <w:iCs/>
                          <w:color w:val="5B9BD5" w:themeColor="accent1"/>
                          <w:sz w:val="24"/>
                          <w:szCs w:val="24"/>
                        </w:rPr>
                      </w:pPr>
                    </w:p>
                    <w:p w14:paraId="7BFDBBD8" w14:textId="77777777" w:rsidR="00DE6184" w:rsidRDefault="00DE6184" w:rsidP="00D818C8">
                      <w:pPr>
                        <w:pBdr>
                          <w:top w:val="single" w:sz="24" w:space="11" w:color="5B9BD5" w:themeColor="accent1"/>
                          <w:bottom w:val="single" w:sz="24" w:space="8" w:color="5B9BD5" w:themeColor="accent1"/>
                        </w:pBdr>
                        <w:spacing w:after="0"/>
                        <w:rPr>
                          <w:i/>
                          <w:iCs/>
                          <w:color w:val="5B9BD5" w:themeColor="accent1"/>
                          <w:sz w:val="24"/>
                        </w:rPr>
                      </w:pPr>
                      <w:r w:rsidRPr="00E30889">
                        <w:rPr>
                          <w:b/>
                          <w:i/>
                          <w:iCs/>
                          <w:color w:val="2F5496" w:themeColor="accent5" w:themeShade="BF"/>
                          <w:sz w:val="24"/>
                          <w:szCs w:val="24"/>
                        </w:rPr>
                        <w:t>Acceptable:</w:t>
                      </w:r>
                      <w:r w:rsidRPr="00E30889">
                        <w:rPr>
                          <w:i/>
                          <w:iCs/>
                          <w:color w:val="2F5496" w:themeColor="accent5" w:themeShade="BF"/>
                          <w:sz w:val="24"/>
                          <w:szCs w:val="24"/>
                        </w:rPr>
                        <w:t xml:space="preserve"> </w:t>
                      </w:r>
                      <w:r w:rsidRPr="00E30889">
                        <w:rPr>
                          <w:i/>
                          <w:iCs/>
                          <w:color w:val="5B9BD5" w:themeColor="accent1"/>
                          <w:sz w:val="24"/>
                          <w:szCs w:val="24"/>
                        </w:rPr>
                        <w:t>Hargreaves equation with climate normal weather data or weather</w:t>
                      </w:r>
                      <w:r>
                        <w:rPr>
                          <w:i/>
                          <w:iCs/>
                          <w:color w:val="5B9BD5" w:themeColor="accent1"/>
                          <w:sz w:val="24"/>
                          <w:szCs w:val="24"/>
                        </w:rPr>
                        <w:t xml:space="preserve"> data obtained in </w:t>
                      </w:r>
                      <w:r w:rsidRPr="00E30889">
                        <w:rPr>
                          <w:i/>
                          <w:iCs/>
                          <w:color w:val="5B9BD5" w:themeColor="accent1"/>
                          <w:sz w:val="24"/>
                          <w:szCs w:val="24"/>
                        </w:rPr>
                        <w:t>IWMI</w:t>
                      </w:r>
                      <w:r>
                        <w:rPr>
                          <w:i/>
                          <w:iCs/>
                          <w:color w:val="5B9BD5" w:themeColor="accent1"/>
                          <w:sz w:val="24"/>
                          <w:szCs w:val="24"/>
                        </w:rPr>
                        <w:t xml:space="preserve"> </w:t>
                      </w:r>
                      <w:r w:rsidRPr="00332548">
                        <w:rPr>
                          <w:i/>
                          <w:iCs/>
                          <w:color w:val="5B9BD5" w:themeColor="accent1"/>
                          <w:sz w:val="24"/>
                          <w:szCs w:val="24"/>
                        </w:rPr>
                        <w:t>CAWQuer</w:t>
                      </w:r>
                      <w:r>
                        <w:rPr>
                          <w:i/>
                          <w:iCs/>
                          <w:color w:val="5B9BD5" w:themeColor="accent1"/>
                          <w:sz w:val="24"/>
                          <w:szCs w:val="24"/>
                        </w:rPr>
                        <w:t xml:space="preserve"> database</w:t>
                      </w:r>
                    </w:p>
                  </w:txbxContent>
                </v:textbox>
                <w10:wrap type="square" anchorx="margin"/>
              </v:shape>
            </w:pict>
          </mc:Fallback>
        </mc:AlternateContent>
      </w:r>
      <w:r w:rsidR="00A269BB">
        <w:t xml:space="preserve">Precipitation and </w:t>
      </w:r>
      <w:r w:rsidR="0062449F">
        <w:t xml:space="preserve">reference </w:t>
      </w:r>
      <w:r w:rsidR="00A269BB">
        <w:t>evapotranspiration (ET</w:t>
      </w:r>
      <w:r w:rsidR="0062449F" w:rsidRPr="00174457">
        <w:rPr>
          <w:vertAlign w:val="subscript"/>
        </w:rPr>
        <w:t>o</w:t>
      </w:r>
      <w:r w:rsidR="00A269BB">
        <w:t xml:space="preserve">) data is needed to normalize water use to a typical year, as described in Section </w:t>
      </w:r>
      <w:r w:rsidR="00D0452F">
        <w:t>5.3</w:t>
      </w:r>
      <w:r w:rsidR="00A269BB">
        <w:t xml:space="preserve">. Precipitation data is relatively easy to </w:t>
      </w:r>
      <w:r w:rsidR="005177E1">
        <w:t>locate</w:t>
      </w:r>
      <w:r w:rsidR="00A269BB">
        <w:t xml:space="preserve"> but ET data can be more difficult to </w:t>
      </w:r>
      <w:r w:rsidR="005177E1">
        <w:t>access</w:t>
      </w:r>
      <w:r w:rsidR="00B57EE6">
        <w:t>. ET is</w:t>
      </w:r>
      <w:r w:rsidR="00A269BB">
        <w:t xml:space="preserve"> the combination of</w:t>
      </w:r>
      <w:r w:rsidR="00A269BB" w:rsidRPr="0035421E">
        <w:t xml:space="preserve"> </w:t>
      </w:r>
      <w:r w:rsidR="00A269BB">
        <w:t>l</w:t>
      </w:r>
      <w:r w:rsidR="00A269BB">
        <w:rPr>
          <w:rFonts w:cs="Arial"/>
        </w:rPr>
        <w:t xml:space="preserve">oss of water due to evaporation </w:t>
      </w:r>
      <w:r w:rsidR="00A269BB" w:rsidRPr="0035421E">
        <w:rPr>
          <w:rFonts w:cs="Arial"/>
        </w:rPr>
        <w:t xml:space="preserve">from soil and plant surfaces and </w:t>
      </w:r>
      <w:r w:rsidR="00A269BB">
        <w:rPr>
          <w:rFonts w:cs="Arial"/>
        </w:rPr>
        <w:t xml:space="preserve">the amount of water transpired by the </w:t>
      </w:r>
      <w:r w:rsidR="00A269BB" w:rsidRPr="0035421E">
        <w:rPr>
          <w:rFonts w:cs="Arial"/>
        </w:rPr>
        <w:t>plant</w:t>
      </w:r>
      <w:r w:rsidR="00A269BB">
        <w:rPr>
          <w:rFonts w:cs="Arial"/>
        </w:rPr>
        <w:t>, which is typically a calculated value.</w:t>
      </w:r>
      <w:r w:rsidR="0008546E">
        <w:rPr>
          <w:rFonts w:cs="Arial"/>
        </w:rPr>
        <w:t xml:space="preserve"> </w:t>
      </w:r>
    </w:p>
    <w:p w14:paraId="0B8CAB01" w14:textId="164D084D" w:rsidR="004703C4" w:rsidRDefault="004703C4" w:rsidP="00F501D8">
      <w:pPr>
        <w:pStyle w:val="BodyText"/>
        <w:jc w:val="both"/>
      </w:pPr>
      <w:r>
        <w:t>The preferable method for determining ET</w:t>
      </w:r>
      <w:r w:rsidRPr="005E48DD">
        <w:rPr>
          <w:vertAlign w:val="subscript"/>
        </w:rPr>
        <w:t>o</w:t>
      </w:r>
      <w:r>
        <w:t xml:space="preserve"> is the Penman-Monteith equation using climate normal</w:t>
      </w:r>
      <w:r w:rsidR="001760E7">
        <w:rPr>
          <w:rStyle w:val="CommentReference"/>
          <w:rFonts w:eastAsiaTheme="minorHAnsi" w:cstheme="minorBidi"/>
        </w:rPr>
        <w:t xml:space="preserve"> </w:t>
      </w:r>
      <w:r>
        <w:t xml:space="preserve">weather data because it is the most accurate process. </w:t>
      </w:r>
      <w:r w:rsidR="001760E7">
        <w:t>Climate normal data is considered average weather conditions over the latest three-decade time period</w:t>
      </w:r>
      <w:r w:rsidR="00DE6184">
        <w:t xml:space="preserve"> (see Section </w:t>
      </w:r>
      <w:r w:rsidR="00DE6184">
        <w:fldChar w:fldCharType="begin"/>
      </w:r>
      <w:r w:rsidR="00DE6184">
        <w:instrText xml:space="preserve"> REF _Ref486240842 \r \h </w:instrText>
      </w:r>
      <w:r w:rsidR="00DE6184">
        <w:fldChar w:fldCharType="separate"/>
      </w:r>
      <w:r w:rsidR="00DE6184">
        <w:t>A.1.1</w:t>
      </w:r>
      <w:r w:rsidR="00DE6184">
        <w:fldChar w:fldCharType="end"/>
      </w:r>
      <w:r w:rsidR="00DE6184">
        <w:t>)</w:t>
      </w:r>
      <w:r w:rsidR="001760E7">
        <w:t xml:space="preserve">. </w:t>
      </w:r>
      <w:r>
        <w:t>Alternate acceptable methods for determining ET</w:t>
      </w:r>
      <w:r w:rsidRPr="005E48DD">
        <w:rPr>
          <w:vertAlign w:val="subscript"/>
        </w:rPr>
        <w:t>o</w:t>
      </w:r>
      <w:r>
        <w:t xml:space="preserve"> are the Hargreaves equation with climate normal weather data or </w:t>
      </w:r>
      <w:r w:rsidR="001E0EB8">
        <w:t>weather data obtained in the</w:t>
      </w:r>
      <w:r>
        <w:t xml:space="preserve"> International Water Management Institute </w:t>
      </w:r>
      <w:r w:rsidR="009F19DC" w:rsidRPr="009F19DC">
        <w:t xml:space="preserve">(IWMI) </w:t>
      </w:r>
      <w:r>
        <w:t>database, as described below.</w:t>
      </w:r>
    </w:p>
    <w:p w14:paraId="5B7439C1" w14:textId="6EB483B9" w:rsidR="00A269BB" w:rsidRDefault="00A269BB" w:rsidP="00174457">
      <w:pPr>
        <w:pStyle w:val="Heading7"/>
        <w:jc w:val="both"/>
      </w:pPr>
      <w:r>
        <w:t>Evapotranspiration Calculation Methods</w:t>
      </w:r>
    </w:p>
    <w:p w14:paraId="45862DAF" w14:textId="5BB1071A" w:rsidR="00827109" w:rsidRDefault="00843181" w:rsidP="00174457">
      <w:pPr>
        <w:pStyle w:val="BodyText"/>
        <w:spacing w:before="0"/>
        <w:jc w:val="both"/>
        <w:rPr>
          <w:rFonts w:cs="Arial"/>
        </w:rPr>
      </w:pPr>
      <w:r>
        <w:rPr>
          <w:rFonts w:cs="Arial"/>
        </w:rPr>
        <w:t xml:space="preserve">Two common methods to calculate </w:t>
      </w:r>
      <w:r w:rsidR="0008546E">
        <w:rPr>
          <w:rFonts w:cs="Arial"/>
        </w:rPr>
        <w:t>ET</w:t>
      </w:r>
      <w:r w:rsidR="0008546E" w:rsidRPr="005E48DD">
        <w:rPr>
          <w:rFonts w:cs="Arial"/>
          <w:vertAlign w:val="subscript"/>
        </w:rPr>
        <w:t>o</w:t>
      </w:r>
      <w:r w:rsidR="0008546E">
        <w:rPr>
          <w:rFonts w:cs="Arial"/>
        </w:rPr>
        <w:t xml:space="preserve"> </w:t>
      </w:r>
      <w:r>
        <w:rPr>
          <w:rFonts w:cs="Arial"/>
        </w:rPr>
        <w:t xml:space="preserve">are the Penman-Monteith and the Hargreaves </w:t>
      </w:r>
      <w:r w:rsidR="00827109">
        <w:rPr>
          <w:rFonts w:cs="Arial"/>
        </w:rPr>
        <w:t>equations</w:t>
      </w:r>
      <w:r>
        <w:rPr>
          <w:rFonts w:cs="Arial"/>
        </w:rPr>
        <w:t xml:space="preserve">. The Penman-Monteith equation </w:t>
      </w:r>
      <w:r w:rsidR="00827109">
        <w:rPr>
          <w:rFonts w:cs="Arial"/>
        </w:rPr>
        <w:t>uses daily mean temperature, wind speed,</w:t>
      </w:r>
      <w:r w:rsidR="004A4925">
        <w:rPr>
          <w:rFonts w:cs="Arial"/>
        </w:rPr>
        <w:t xml:space="preserve"> </w:t>
      </w:r>
      <w:r>
        <w:rPr>
          <w:rFonts w:cs="Arial"/>
        </w:rPr>
        <w:t>relative humidity</w:t>
      </w:r>
      <w:r w:rsidR="00827109">
        <w:rPr>
          <w:rFonts w:cs="Arial"/>
        </w:rPr>
        <w:t xml:space="preserve">, and solar radiation to determine </w:t>
      </w:r>
      <w:r w:rsidR="0008546E">
        <w:rPr>
          <w:rFonts w:cs="Arial"/>
        </w:rPr>
        <w:t>ET</w:t>
      </w:r>
      <w:r w:rsidR="0008546E" w:rsidRPr="005E48DD">
        <w:rPr>
          <w:rFonts w:cs="Arial"/>
          <w:vertAlign w:val="subscript"/>
        </w:rPr>
        <w:t>o</w:t>
      </w:r>
      <w:r>
        <w:rPr>
          <w:rFonts w:cs="Arial"/>
        </w:rPr>
        <w:t xml:space="preserve">. </w:t>
      </w:r>
      <w:r w:rsidR="00827109">
        <w:rPr>
          <w:rFonts w:cs="Arial"/>
        </w:rPr>
        <w:t xml:space="preserve"> The Hargreaves equation is a simplified method to estimate </w:t>
      </w:r>
      <w:r w:rsidR="0008546E">
        <w:rPr>
          <w:rFonts w:cs="Arial"/>
        </w:rPr>
        <w:t>ET</w:t>
      </w:r>
      <w:r w:rsidR="0008546E" w:rsidRPr="005E48DD">
        <w:rPr>
          <w:rFonts w:cs="Arial"/>
          <w:vertAlign w:val="subscript"/>
        </w:rPr>
        <w:t>o</w:t>
      </w:r>
      <w:r w:rsidR="0008546E">
        <w:rPr>
          <w:rFonts w:cs="Arial"/>
        </w:rPr>
        <w:t xml:space="preserve"> </w:t>
      </w:r>
      <w:r w:rsidR="00827109">
        <w:rPr>
          <w:rFonts w:cs="Arial"/>
        </w:rPr>
        <w:t>that only requires solar radiation and minimum and maximum temperatures over a distinct timeframe (e.g., daily, weekly, or monthly).</w:t>
      </w:r>
      <w:r w:rsidR="00827109" w:rsidRPr="00827109">
        <w:rPr>
          <w:rStyle w:val="FootnoteReference"/>
          <w:rFonts w:cs="Arial"/>
        </w:rPr>
        <w:t xml:space="preserve"> </w:t>
      </w:r>
    </w:p>
    <w:p w14:paraId="1CC0AA6A" w14:textId="7B68D6A3" w:rsidR="008C36B3" w:rsidRDefault="00827109" w:rsidP="00174457">
      <w:pPr>
        <w:pStyle w:val="BodyText"/>
        <w:jc w:val="both"/>
        <w:rPr>
          <w:rFonts w:cs="Arial"/>
        </w:rPr>
      </w:pPr>
      <w:r>
        <w:rPr>
          <w:rFonts w:cs="Arial"/>
        </w:rPr>
        <w:t>For the purposes of normalizing water use, ET</w:t>
      </w:r>
      <w:r w:rsidRPr="00174457">
        <w:rPr>
          <w:rFonts w:cs="Arial"/>
          <w:vertAlign w:val="subscript"/>
        </w:rPr>
        <w:t>o</w:t>
      </w:r>
      <w:r>
        <w:rPr>
          <w:rFonts w:cs="Arial"/>
        </w:rPr>
        <w:t xml:space="preserve"> can be determined using either method. </w:t>
      </w:r>
      <w:r w:rsidR="00A269BB">
        <w:rPr>
          <w:rFonts w:cs="Arial"/>
        </w:rPr>
        <w:t>Generally, the Penman-Monteith method is considered more accurate</w:t>
      </w:r>
      <w:r w:rsidR="008C36B3">
        <w:rPr>
          <w:rFonts w:cs="Arial"/>
        </w:rPr>
        <w:t xml:space="preserve"> because it uses multiple metrological factors to calculate to the total water losses from the reference plant</w:t>
      </w:r>
      <w:r w:rsidR="00A269BB">
        <w:rPr>
          <w:rFonts w:cs="Arial"/>
        </w:rPr>
        <w:t>.</w:t>
      </w:r>
      <w:r w:rsidR="0008546E">
        <w:rPr>
          <w:rStyle w:val="FootnoteReference"/>
          <w:rFonts w:cs="Arial"/>
        </w:rPr>
        <w:footnoteReference w:id="16"/>
      </w:r>
      <w:r w:rsidR="00A269BB">
        <w:rPr>
          <w:rFonts w:cs="Arial"/>
        </w:rPr>
        <w:t xml:space="preserve"> However, the simplified Hargreaves method can be used to </w:t>
      </w:r>
      <w:r w:rsidR="008C36B3">
        <w:rPr>
          <w:rFonts w:cs="Arial"/>
        </w:rPr>
        <w:t>approximate ET</w:t>
      </w:r>
      <w:r w:rsidR="008C36B3" w:rsidRPr="005E48DD">
        <w:rPr>
          <w:rFonts w:cs="Arial"/>
          <w:vertAlign w:val="subscript"/>
        </w:rPr>
        <w:t>o</w:t>
      </w:r>
      <w:r w:rsidR="008C36B3">
        <w:rPr>
          <w:rFonts w:cs="Arial"/>
        </w:rPr>
        <w:t xml:space="preserve"> and is appropriate to use when there is limited metrological data.</w:t>
      </w:r>
      <w:r w:rsidR="00976919">
        <w:rPr>
          <w:rStyle w:val="FootnoteReference"/>
          <w:rFonts w:cs="Arial"/>
        </w:rPr>
        <w:footnoteReference w:id="17"/>
      </w:r>
      <w:r w:rsidR="00976919">
        <w:rPr>
          <w:rFonts w:cs="Arial"/>
        </w:rPr>
        <w:t xml:space="preserve"> </w:t>
      </w:r>
    </w:p>
    <w:p w14:paraId="1FC59EC6" w14:textId="0BCE4EFC" w:rsidR="00976919" w:rsidRPr="00976919" w:rsidRDefault="00BD6543" w:rsidP="00174457">
      <w:pPr>
        <w:pStyle w:val="BodyText"/>
        <w:jc w:val="both"/>
        <w:rPr>
          <w:rFonts w:cs="Arial"/>
        </w:rPr>
      </w:pPr>
      <w:r>
        <w:rPr>
          <w:rFonts w:cs="Arial"/>
        </w:rPr>
        <w:t>If ET</w:t>
      </w:r>
      <w:r w:rsidRPr="00174457">
        <w:rPr>
          <w:rFonts w:cs="Arial"/>
          <w:vertAlign w:val="subscript"/>
        </w:rPr>
        <w:t>o</w:t>
      </w:r>
      <w:r>
        <w:rPr>
          <w:rFonts w:cs="Arial"/>
        </w:rPr>
        <w:t xml:space="preserve"> is calculated using either of these the equations, the methods described in the</w:t>
      </w:r>
      <w:r w:rsidR="00976919">
        <w:rPr>
          <w:rFonts w:cs="Arial"/>
        </w:rPr>
        <w:t xml:space="preserve"> following reference documents should be used</w:t>
      </w:r>
      <w:r w:rsidR="009F19DC">
        <w:rPr>
          <w:rFonts w:cs="Arial"/>
        </w:rPr>
        <w:t xml:space="preserve">, </w:t>
      </w:r>
      <w:r w:rsidR="00113BCC" w:rsidRPr="00174457">
        <w:rPr>
          <w:rFonts w:cs="Arial"/>
        </w:rPr>
        <w:t>in order of preferred method</w:t>
      </w:r>
      <w:r w:rsidR="00976919" w:rsidRPr="00174457">
        <w:rPr>
          <w:rFonts w:cs="Arial"/>
        </w:rPr>
        <w:t>:</w:t>
      </w:r>
    </w:p>
    <w:p w14:paraId="2B9DEC4F" w14:textId="04B8CFA6" w:rsidR="009F19DC" w:rsidRDefault="008C36B3" w:rsidP="00174457">
      <w:pPr>
        <w:pStyle w:val="BodyText"/>
        <w:numPr>
          <w:ilvl w:val="0"/>
          <w:numId w:val="26"/>
        </w:numPr>
        <w:jc w:val="both"/>
      </w:pPr>
      <w:r w:rsidRPr="00174457">
        <w:rPr>
          <w:rFonts w:cs="Arial"/>
          <w:b/>
        </w:rPr>
        <w:t>Penman-Monteith equation:</w:t>
      </w:r>
      <w:r>
        <w:rPr>
          <w:rFonts w:cs="Arial"/>
        </w:rPr>
        <w:t xml:space="preserve">  </w:t>
      </w:r>
      <w:r w:rsidR="00976919">
        <w:rPr>
          <w:rFonts w:cs="Arial"/>
        </w:rPr>
        <w:t xml:space="preserve">Chapter 4 </w:t>
      </w:r>
      <w:r w:rsidR="00DD25D2">
        <w:rPr>
          <w:rFonts w:cs="Arial"/>
        </w:rPr>
        <w:t>“Determination of  ET</w:t>
      </w:r>
      <w:r w:rsidR="00DD25D2" w:rsidRPr="005E48DD">
        <w:rPr>
          <w:rFonts w:cs="Arial"/>
          <w:vertAlign w:val="subscript"/>
        </w:rPr>
        <w:t>o</w:t>
      </w:r>
      <w:r w:rsidR="00DD25D2">
        <w:rPr>
          <w:rFonts w:cs="Arial"/>
        </w:rPr>
        <w:t xml:space="preserve">” </w:t>
      </w:r>
      <w:r w:rsidR="00976919">
        <w:rPr>
          <w:rFonts w:cs="Arial"/>
        </w:rPr>
        <w:t xml:space="preserve">in the </w:t>
      </w:r>
      <w:r w:rsidRPr="005E48DD">
        <w:rPr>
          <w:i/>
        </w:rPr>
        <w:t>Crop Evapotranspiration – Guidelines for Computing Crop Water Requirements</w:t>
      </w:r>
      <w:r w:rsidR="00976919">
        <w:t xml:space="preserve">, produced by the </w:t>
      </w:r>
      <w:r>
        <w:t>Food and Agricultural Organization for the United Nations</w:t>
      </w:r>
      <w:r w:rsidR="00976919">
        <w:t>,</w:t>
      </w:r>
      <w:r>
        <w:t xml:space="preserve"> accessed at: </w:t>
      </w:r>
      <w:hyperlink r:id="rId16" w:history="1">
        <w:r w:rsidRPr="00BC7959">
          <w:rPr>
            <w:rStyle w:val="Hyperlink"/>
            <w:color w:val="auto"/>
          </w:rPr>
          <w:t>http://www.fao.org/docrep/X0490E/X0490E00.htm</w:t>
        </w:r>
      </w:hyperlink>
      <w:r w:rsidR="001F6885">
        <w:t xml:space="preserve"> </w:t>
      </w:r>
    </w:p>
    <w:p w14:paraId="5BB9721C" w14:textId="5E75EDB5" w:rsidR="008C36B3" w:rsidRDefault="008C36B3" w:rsidP="00174457">
      <w:pPr>
        <w:pStyle w:val="BodyText"/>
        <w:numPr>
          <w:ilvl w:val="0"/>
          <w:numId w:val="26"/>
        </w:numPr>
        <w:jc w:val="both"/>
      </w:pPr>
      <w:r w:rsidRPr="00174457">
        <w:rPr>
          <w:rFonts w:cs="Arial"/>
          <w:b/>
        </w:rPr>
        <w:lastRenderedPageBreak/>
        <w:t>Hargreaves equation</w:t>
      </w:r>
      <w:r w:rsidRPr="009E5659">
        <w:rPr>
          <w:rFonts w:cs="Arial"/>
        </w:rPr>
        <w:t>:</w:t>
      </w:r>
      <w:r w:rsidR="00976919" w:rsidRPr="009E5659">
        <w:rPr>
          <w:rFonts w:cs="Arial"/>
        </w:rPr>
        <w:t xml:space="preserve"> Equation </w:t>
      </w:r>
      <w:r w:rsidR="00976919" w:rsidRPr="00124B46">
        <w:rPr>
          <w:rFonts w:cs="Arial"/>
        </w:rPr>
        <w:t>8 listed in the</w:t>
      </w:r>
      <w:r w:rsidRPr="00124B46">
        <w:rPr>
          <w:rFonts w:cs="Arial"/>
        </w:rPr>
        <w:t xml:space="preserve"> </w:t>
      </w:r>
      <w:r w:rsidR="00976919" w:rsidRPr="00124B46">
        <w:rPr>
          <w:i/>
        </w:rPr>
        <w:t>History and Evaluation of Hargreaves Evapotranspiration Equation</w:t>
      </w:r>
      <w:r w:rsidR="00976919">
        <w:t xml:space="preserve"> published in the Journal of Irrigation and Drainage Engineering</w:t>
      </w:r>
      <w:r w:rsidR="001F6885">
        <w:t xml:space="preserve"> in January 2003</w:t>
      </w:r>
      <w:r w:rsidR="00976919">
        <w:t xml:space="preserve">, accessed at: </w:t>
      </w:r>
      <w:hyperlink r:id="rId17" w:history="1">
        <w:r w:rsidR="00976919" w:rsidRPr="00BC7959">
          <w:rPr>
            <w:rStyle w:val="Hyperlink"/>
            <w:color w:val="auto"/>
          </w:rPr>
          <w:t>http://onlinecalc.sdsu.edu/onlinehargreaves.pdf</w:t>
        </w:r>
      </w:hyperlink>
      <w:r w:rsidR="001F6885" w:rsidRPr="00BC7959">
        <w:t xml:space="preserve"> </w:t>
      </w:r>
    </w:p>
    <w:p w14:paraId="62F6299C" w14:textId="0B0BDB9C" w:rsidR="005904C0" w:rsidRPr="005904C0" w:rsidRDefault="005904C0" w:rsidP="00174457">
      <w:pPr>
        <w:pStyle w:val="Heading8"/>
      </w:pPr>
      <w:bookmarkStart w:id="49" w:name="_Ref486240842"/>
      <w:r>
        <w:t>Climate Normal Data</w:t>
      </w:r>
      <w:bookmarkEnd w:id="49"/>
      <w:r>
        <w:t xml:space="preserve"> </w:t>
      </w:r>
    </w:p>
    <w:p w14:paraId="5B118AE8" w14:textId="5F6B783A" w:rsidR="00DD25D2" w:rsidRPr="00BC7959" w:rsidRDefault="005904C0" w:rsidP="00174457">
      <w:pPr>
        <w:pStyle w:val="BodyText"/>
        <w:spacing w:before="0"/>
        <w:jc w:val="both"/>
        <w:rPr>
          <w:rFonts w:cs="Arial"/>
        </w:rPr>
      </w:pPr>
      <w:r>
        <w:t>To determine the climate normal net ET</w:t>
      </w:r>
      <w:r w:rsidRPr="00174457">
        <w:rPr>
          <w:vertAlign w:val="subscript"/>
        </w:rPr>
        <w:t>o</w:t>
      </w:r>
      <w:r>
        <w:t>, climate normal data for ET</w:t>
      </w:r>
      <w:r w:rsidRPr="00174457">
        <w:rPr>
          <w:vertAlign w:val="subscript"/>
        </w:rPr>
        <w:t>o</w:t>
      </w:r>
      <w:r>
        <w:t xml:space="preserve"> and precipitation needs to be collected monthly over the </w:t>
      </w:r>
      <w:r w:rsidR="001E0EB8">
        <w:t>measurement period</w:t>
      </w:r>
      <w:r>
        <w:t xml:space="preserve">. This data is accessible at the </w:t>
      </w:r>
      <w:r w:rsidRPr="00174457">
        <w:t>National Oceanic and Atmospheric Administration</w:t>
      </w:r>
      <w:r w:rsidR="00FA6476" w:rsidRPr="00174457">
        <w:t xml:space="preserve"> (NOAA’s)</w:t>
      </w:r>
      <w:r w:rsidRPr="009E5659">
        <w:t xml:space="preserve"> </w:t>
      </w:r>
      <w:r w:rsidR="006E04A8" w:rsidRPr="00174457">
        <w:rPr>
          <w:i/>
        </w:rPr>
        <w:t>1981-2010 Climate Normals</w:t>
      </w:r>
      <w:r w:rsidR="006E04A8">
        <w:t xml:space="preserve"> landing page: </w:t>
      </w:r>
      <w:r>
        <w:t xml:space="preserve"> </w:t>
      </w:r>
      <w:hyperlink r:id="rId18" w:history="1">
        <w:r w:rsidRPr="00BC7959">
          <w:rPr>
            <w:rStyle w:val="Hyperlink"/>
            <w:color w:val="auto"/>
          </w:rPr>
          <w:t>https://www.ncdc.noaa.gov/oa/climate/normals/usnormals.html</w:t>
        </w:r>
      </w:hyperlink>
    </w:p>
    <w:p w14:paraId="0FD657DD" w14:textId="77777777" w:rsidR="00E85697" w:rsidRPr="00E85697" w:rsidRDefault="00E85697" w:rsidP="00F501D8">
      <w:pPr>
        <w:pStyle w:val="BodyText"/>
        <w:spacing w:before="0"/>
        <w:jc w:val="both"/>
      </w:pPr>
    </w:p>
    <w:p w14:paraId="51C38F8F" w14:textId="1F422263" w:rsidR="0032225D" w:rsidRDefault="005904C0" w:rsidP="00F501D8">
      <w:pPr>
        <w:pStyle w:val="Heading7"/>
        <w:spacing w:before="0"/>
        <w:jc w:val="both"/>
      </w:pPr>
      <w:r>
        <w:t xml:space="preserve">International Water Management Institute </w:t>
      </w:r>
      <w:r w:rsidR="0032225D">
        <w:t>Data</w:t>
      </w:r>
    </w:p>
    <w:p w14:paraId="63638F7E" w14:textId="0E2EADC1" w:rsidR="00025DA5" w:rsidRDefault="00025DA5" w:rsidP="00F501D8">
      <w:pPr>
        <w:pStyle w:val="BodyText"/>
        <w:tabs>
          <w:tab w:val="left" w:pos="6840"/>
          <w:tab w:val="left" w:pos="6930"/>
        </w:tabs>
        <w:spacing w:before="0"/>
        <w:jc w:val="both"/>
      </w:pPr>
      <w:r>
        <w:t>The IWMI</w:t>
      </w:r>
      <w:r w:rsidR="009F19DC">
        <w:t xml:space="preserve"> </w:t>
      </w:r>
      <w:r>
        <w:t xml:space="preserve">database </w:t>
      </w:r>
      <w:r w:rsidR="002C4AB4">
        <w:t xml:space="preserve">provides </w:t>
      </w:r>
      <w:r w:rsidR="005904C0">
        <w:t xml:space="preserve">an alternate </w:t>
      </w:r>
      <w:r w:rsidR="002C4AB4">
        <w:t>means</w:t>
      </w:r>
      <w:r w:rsidR="005904C0">
        <w:t xml:space="preserve"> for gathering </w:t>
      </w:r>
      <w:r w:rsidR="001E0EB8">
        <w:t>average</w:t>
      </w:r>
      <w:r w:rsidR="005904C0">
        <w:t xml:space="preserve"> ET</w:t>
      </w:r>
      <w:r w:rsidR="005904C0" w:rsidRPr="00174457">
        <w:rPr>
          <w:vertAlign w:val="subscript"/>
        </w:rPr>
        <w:t>o</w:t>
      </w:r>
      <w:r w:rsidR="005904C0">
        <w:t xml:space="preserve"> </w:t>
      </w:r>
      <w:r w:rsidR="00C87C26">
        <w:t xml:space="preserve">instead of using </w:t>
      </w:r>
      <w:r w:rsidR="005904C0">
        <w:t>the above calculation</w:t>
      </w:r>
      <w:r>
        <w:t xml:space="preserve"> methods</w:t>
      </w:r>
      <w:r w:rsidR="00C87C26">
        <w:t>.</w:t>
      </w:r>
      <w:r w:rsidR="005904C0">
        <w:t xml:space="preserve"> </w:t>
      </w:r>
      <w:r w:rsidR="00FA6476">
        <w:t xml:space="preserve">The </w:t>
      </w:r>
      <w:r w:rsidR="00B47B53">
        <w:t>IWMI</w:t>
      </w:r>
      <w:r w:rsidR="00FA6476">
        <w:t xml:space="preserve"> Climate Atlas Web Query (CAWQuer)</w:t>
      </w:r>
      <w:r w:rsidR="00037D52">
        <w:t xml:space="preserve"> </w:t>
      </w:r>
      <w:r w:rsidR="00FA6476">
        <w:t xml:space="preserve">is </w:t>
      </w:r>
      <w:r w:rsidR="00B47B53">
        <w:t>a web</w:t>
      </w:r>
      <w:r w:rsidR="00E71161">
        <w:t xml:space="preserve">-based </w:t>
      </w:r>
      <w:r w:rsidR="00555A54">
        <w:t>tool</w:t>
      </w:r>
      <w:r w:rsidR="00037D52">
        <w:t xml:space="preserve"> </w:t>
      </w:r>
      <w:r w:rsidR="00FA6476">
        <w:t>that allows</w:t>
      </w:r>
      <w:r w:rsidR="00037D52">
        <w:t xml:space="preserve"> users to access </w:t>
      </w:r>
      <w:r w:rsidR="0032225D">
        <w:t>historic</w:t>
      </w:r>
      <w:r w:rsidR="00BF5328">
        <w:t>al</w:t>
      </w:r>
      <w:r w:rsidR="0032225D">
        <w:t xml:space="preserve"> </w:t>
      </w:r>
      <w:r w:rsidR="00037D52">
        <w:t>climate summary data for specified locations</w:t>
      </w:r>
      <w:r>
        <w:t xml:space="preserve">, </w:t>
      </w:r>
      <w:r w:rsidR="00856FA1">
        <w:t xml:space="preserve">assembled from weather stations world-wide and averaged </w:t>
      </w:r>
      <w:r w:rsidR="00FA6476">
        <w:t xml:space="preserve">from </w:t>
      </w:r>
      <w:r w:rsidR="00856FA1">
        <w:t xml:space="preserve">1961 to 1990. The dataset includes </w:t>
      </w:r>
      <w:r w:rsidR="002C4AB4">
        <w:t xml:space="preserve">average </w:t>
      </w:r>
      <w:r>
        <w:t>ET</w:t>
      </w:r>
      <w:r w:rsidRPr="005E48DD">
        <w:rPr>
          <w:vertAlign w:val="subscript"/>
        </w:rPr>
        <w:t>o</w:t>
      </w:r>
      <w:r>
        <w:t xml:space="preserve"> and precipitation</w:t>
      </w:r>
      <w:r w:rsidR="00037D52">
        <w:t>.</w:t>
      </w:r>
      <w:r w:rsidR="00856FA1">
        <w:t xml:space="preserve"> </w:t>
      </w:r>
      <w:r>
        <w:t>Even</w:t>
      </w:r>
      <w:r w:rsidR="002C4AB4">
        <w:t xml:space="preserve"> </w:t>
      </w:r>
      <w:r>
        <w:t>though this time period is not officially considered “climate normal” because it does not span the latest three-decade</w:t>
      </w:r>
      <w:r w:rsidR="002C4AB4">
        <w:t xml:space="preserve"> timeframe</w:t>
      </w:r>
      <w:r>
        <w:t xml:space="preserve">, this dataset </w:t>
      </w:r>
      <w:r w:rsidR="0062449F">
        <w:t xml:space="preserve">is a reasonable approximation of average climate data and </w:t>
      </w:r>
      <w:r>
        <w:t xml:space="preserve">is allowed to be used </w:t>
      </w:r>
      <w:r w:rsidR="002C4AB4">
        <w:t>in</w:t>
      </w:r>
      <w:r>
        <w:t xml:space="preserve"> </w:t>
      </w:r>
      <w:r w:rsidR="009F19DC">
        <w:t xml:space="preserve">the </w:t>
      </w:r>
      <w:r>
        <w:t xml:space="preserve">normalization process </w:t>
      </w:r>
      <w:r w:rsidR="002C4AB4">
        <w:t xml:space="preserve">described in Section </w:t>
      </w:r>
      <w:r w:rsidR="00D0452F">
        <w:t>5.</w:t>
      </w:r>
      <w:r w:rsidR="002C4AB4">
        <w:t>3</w:t>
      </w:r>
      <w:r>
        <w:t xml:space="preserve">. </w:t>
      </w:r>
    </w:p>
    <w:p w14:paraId="53390279" w14:textId="16C8A09B" w:rsidR="00563EB3" w:rsidRDefault="00224092" w:rsidP="00F501D8">
      <w:pPr>
        <w:pStyle w:val="BodyText"/>
        <w:jc w:val="both"/>
      </w:pPr>
      <w:r>
        <w:t xml:space="preserve">The </w:t>
      </w:r>
      <w:r w:rsidR="002C4AB4">
        <w:t xml:space="preserve">following </w:t>
      </w:r>
      <w:r>
        <w:t xml:space="preserve">sections of this appendix </w:t>
      </w:r>
      <w:r w:rsidR="002B2195">
        <w:t xml:space="preserve">provides </w:t>
      </w:r>
      <w:r w:rsidR="00025DA5">
        <w:t>a</w:t>
      </w:r>
      <w:r w:rsidR="002B2195">
        <w:t xml:space="preserve"> step-by-step process for gathering data from </w:t>
      </w:r>
      <w:r w:rsidR="00FA6476">
        <w:t xml:space="preserve">the </w:t>
      </w:r>
      <w:r w:rsidR="002B2195">
        <w:t>IWMI we</w:t>
      </w:r>
      <w:r w:rsidR="00025DA5">
        <w:t>b</w:t>
      </w:r>
      <w:r w:rsidR="002B2195">
        <w:t xml:space="preserve">-based tool. </w:t>
      </w:r>
      <w:r w:rsidR="00036FEE">
        <w:t xml:space="preserve">Data should be collected only over the measurement period (irrigation season) (see Section </w:t>
      </w:r>
      <w:r w:rsidR="00036FEE">
        <w:fldChar w:fldCharType="begin"/>
      </w:r>
      <w:r w:rsidR="00036FEE">
        <w:instrText xml:space="preserve"> REF _Ref486243129 \r \h </w:instrText>
      </w:r>
      <w:r w:rsidR="00036FEE">
        <w:fldChar w:fldCharType="separate"/>
      </w:r>
      <w:r w:rsidR="00036FEE">
        <w:t>4.7</w:t>
      </w:r>
      <w:r w:rsidR="00036FEE">
        <w:fldChar w:fldCharType="end"/>
      </w:r>
      <w:r w:rsidR="00036FEE">
        <w:t>).</w:t>
      </w:r>
    </w:p>
    <w:p w14:paraId="2CB22D93" w14:textId="71EE5C60" w:rsidR="00107472" w:rsidRDefault="00107472" w:rsidP="00174457">
      <w:pPr>
        <w:pStyle w:val="BodyText"/>
        <w:spacing w:before="0"/>
        <w:jc w:val="both"/>
      </w:pPr>
    </w:p>
    <w:p w14:paraId="7C3CAF88" w14:textId="6F150694" w:rsidR="000F428C" w:rsidRDefault="00107472" w:rsidP="00F501D8">
      <w:pPr>
        <w:pStyle w:val="Heading8"/>
        <w:spacing w:before="0"/>
        <w:jc w:val="both"/>
      </w:pPr>
      <w:r>
        <w:t>IWMI Web</w:t>
      </w:r>
      <w:r w:rsidR="009B6A24">
        <w:t>-Based Tool</w:t>
      </w:r>
      <w:r>
        <w:t xml:space="preserve"> </w:t>
      </w:r>
      <w:r w:rsidR="000F428C">
        <w:t>Inputs</w:t>
      </w:r>
    </w:p>
    <w:p w14:paraId="3D90E8B9" w14:textId="30BA6A96" w:rsidR="00107472" w:rsidRDefault="00190353" w:rsidP="00F501D8">
      <w:pPr>
        <w:pStyle w:val="BodyText"/>
        <w:spacing w:before="0"/>
        <w:jc w:val="both"/>
      </w:pPr>
      <w:r>
        <w:t>Below is the step-by-step process for</w:t>
      </w:r>
      <w:r w:rsidR="001D5183">
        <w:t xml:space="preserve"> inputting information into</w:t>
      </w:r>
      <w:r w:rsidR="009B6A24">
        <w:t xml:space="preserve"> the IWMI web-based </w:t>
      </w:r>
      <w:r w:rsidR="003552C8">
        <w:t>tool</w:t>
      </w:r>
      <w:r w:rsidR="00224092">
        <w:t>:</w:t>
      </w:r>
    </w:p>
    <w:p w14:paraId="56CB9E1A" w14:textId="371589D9" w:rsidR="009B3AD5" w:rsidRPr="009B3AD5" w:rsidRDefault="000F428C" w:rsidP="009B3AD5">
      <w:pPr>
        <w:pStyle w:val="ListParagraph"/>
        <w:numPr>
          <w:ilvl w:val="0"/>
          <w:numId w:val="14"/>
        </w:numPr>
        <w:spacing w:before="120" w:after="0" w:line="276" w:lineRule="auto"/>
        <w:contextualSpacing w:val="0"/>
        <w:jc w:val="both"/>
        <w:rPr>
          <w:color w:val="0000FF"/>
          <w:u w:val="single"/>
        </w:rPr>
      </w:pPr>
      <w:r>
        <w:t>Go to</w:t>
      </w:r>
      <w:r w:rsidR="0004701B">
        <w:t xml:space="preserve"> ht</w:t>
      </w:r>
      <w:hyperlink r:id="rId19" w:history="1">
        <w:r w:rsidR="0004701B" w:rsidRPr="00BF294C">
          <w:rPr>
            <w:rStyle w:val="Hyperlink"/>
            <w:color w:val="auto"/>
          </w:rPr>
          <w:t>tp://wcatlas.iwmi.org/Default.asp</w:t>
        </w:r>
      </w:hyperlink>
      <w:r w:rsidR="0004701B">
        <w:rPr>
          <w:rStyle w:val="Hyperlink"/>
          <w:color w:val="auto"/>
        </w:rPr>
        <w:t xml:space="preserve"> </w:t>
      </w:r>
      <w:r w:rsidR="00BF5328" w:rsidRPr="00BF294C">
        <w:rPr>
          <w:rStyle w:val="Hyperlink"/>
          <w:color w:val="auto"/>
          <w:u w:val="none"/>
        </w:rPr>
        <w:t>.</w:t>
      </w:r>
      <w:r w:rsidRPr="00BF294C">
        <w:t xml:space="preserve"> </w:t>
      </w:r>
    </w:p>
    <w:p w14:paraId="56741FF8" w14:textId="7A97D9ED" w:rsidR="000F428C" w:rsidRPr="009B3AD5" w:rsidRDefault="000F428C" w:rsidP="009B3AD5">
      <w:pPr>
        <w:pStyle w:val="ListParagraph"/>
        <w:numPr>
          <w:ilvl w:val="0"/>
          <w:numId w:val="14"/>
        </w:numPr>
        <w:spacing w:before="120" w:after="0" w:line="276" w:lineRule="auto"/>
        <w:contextualSpacing w:val="0"/>
        <w:jc w:val="both"/>
        <w:rPr>
          <w:rStyle w:val="Hyperlink"/>
        </w:rPr>
      </w:pPr>
      <w:r w:rsidRPr="009B3AD5">
        <w:rPr>
          <w:rStyle w:val="Hyperlink"/>
          <w:color w:val="auto"/>
          <w:u w:val="none"/>
        </w:rPr>
        <w:t>Register if a new user</w:t>
      </w:r>
      <w:r w:rsidR="005537E0" w:rsidRPr="009B3AD5">
        <w:rPr>
          <w:rStyle w:val="Hyperlink"/>
          <w:color w:val="auto"/>
          <w:u w:val="none"/>
        </w:rPr>
        <w:t>,</w:t>
      </w:r>
      <w:r w:rsidRPr="009B3AD5">
        <w:rPr>
          <w:rStyle w:val="Hyperlink"/>
          <w:color w:val="auto"/>
          <w:u w:val="none"/>
        </w:rPr>
        <w:t xml:space="preserve"> or login </w:t>
      </w:r>
      <w:r w:rsidR="005537E0" w:rsidRPr="009B3AD5">
        <w:rPr>
          <w:rStyle w:val="Hyperlink"/>
          <w:color w:val="auto"/>
          <w:u w:val="none"/>
        </w:rPr>
        <w:t>if you are an</w:t>
      </w:r>
      <w:r w:rsidRPr="009B3AD5">
        <w:rPr>
          <w:rStyle w:val="Hyperlink"/>
          <w:color w:val="auto"/>
          <w:u w:val="none"/>
        </w:rPr>
        <w:t xml:space="preserve"> existing user </w:t>
      </w:r>
      <w:r w:rsidR="009B6A24" w:rsidRPr="009B3AD5">
        <w:rPr>
          <w:rStyle w:val="Hyperlink"/>
          <w:color w:val="auto"/>
          <w:u w:val="none"/>
        </w:rPr>
        <w:t>(</w:t>
      </w:r>
      <w:r w:rsidR="00BF5328" w:rsidRPr="009B3AD5">
        <w:rPr>
          <w:rStyle w:val="Hyperlink"/>
          <w:color w:val="auto"/>
          <w:u w:val="none"/>
        </w:rPr>
        <w:t>s</w:t>
      </w:r>
      <w:r w:rsidR="006044F6" w:rsidRPr="009B3AD5">
        <w:rPr>
          <w:rStyle w:val="Hyperlink"/>
          <w:color w:val="auto"/>
          <w:u w:val="none"/>
        </w:rPr>
        <w:t xml:space="preserve">ee </w:t>
      </w:r>
      <w:r w:rsidR="00BF5328" w:rsidRPr="009B3AD5">
        <w:rPr>
          <w:rStyle w:val="Hyperlink"/>
          <w:bCs/>
          <w:color w:val="auto"/>
          <w:u w:val="none"/>
        </w:rPr>
        <w:fldChar w:fldCharType="begin"/>
      </w:r>
      <w:r w:rsidR="00BF5328" w:rsidRPr="009B3AD5">
        <w:rPr>
          <w:rStyle w:val="Hyperlink"/>
          <w:color w:val="auto"/>
          <w:u w:val="none"/>
        </w:rPr>
        <w:instrText xml:space="preserve"> REF _Ref479144829 \h </w:instrText>
      </w:r>
      <w:r w:rsidR="00F501D8" w:rsidRPr="009B3AD5">
        <w:rPr>
          <w:rStyle w:val="Hyperlink"/>
          <w:color w:val="auto"/>
          <w:u w:val="none"/>
        </w:rPr>
        <w:instrText xml:space="preserve"> \* MERGEFORMAT </w:instrText>
      </w:r>
      <w:r w:rsidR="00BF5328" w:rsidRPr="009B3AD5">
        <w:rPr>
          <w:rStyle w:val="Hyperlink"/>
          <w:bCs/>
          <w:color w:val="auto"/>
          <w:u w:val="none"/>
        </w:rPr>
      </w:r>
      <w:r w:rsidR="00BF5328" w:rsidRPr="009B3AD5">
        <w:rPr>
          <w:rStyle w:val="Hyperlink"/>
          <w:bCs/>
          <w:color w:val="auto"/>
          <w:u w:val="none"/>
        </w:rPr>
        <w:fldChar w:fldCharType="separate"/>
      </w:r>
      <w:r w:rsidR="0070054C" w:rsidRPr="009B3AD5">
        <w:t xml:space="preserve">Figure </w:t>
      </w:r>
      <w:r w:rsidR="00856FA1" w:rsidRPr="009B3AD5">
        <w:rPr>
          <w:noProof/>
        </w:rPr>
        <w:t>A</w:t>
      </w:r>
      <w:r w:rsidR="0070054C" w:rsidRPr="009B3AD5">
        <w:t>.1.1.a. IWMI Login Page</w:t>
      </w:r>
      <w:r w:rsidR="009B3AD5" w:rsidRPr="009B3AD5">
        <w:t>).</w:t>
      </w:r>
      <w:r w:rsidR="0070054C" w:rsidRPr="009B3AD5">
        <w:t xml:space="preserve"> </w:t>
      </w:r>
      <w:r w:rsidR="00BF5328" w:rsidRPr="009B3AD5">
        <w:rPr>
          <w:rStyle w:val="Hyperlink"/>
          <w:color w:val="auto"/>
          <w:u w:val="none"/>
        </w:rPr>
        <w:fldChar w:fldCharType="end"/>
      </w:r>
    </w:p>
    <w:p w14:paraId="08A01C99" w14:textId="77777777" w:rsidR="00BF294C" w:rsidRDefault="00BF294C" w:rsidP="0009202D">
      <w:pPr>
        <w:pStyle w:val="Caption-Fig"/>
        <w:tabs>
          <w:tab w:val="left" w:pos="90"/>
        </w:tabs>
        <w:spacing w:after="0"/>
        <w:jc w:val="both"/>
        <w:rPr>
          <w:b w:val="0"/>
          <w:color w:val="1F4E79" w:themeColor="accent1" w:themeShade="80"/>
        </w:rPr>
      </w:pPr>
      <w:bookmarkStart w:id="50" w:name="_Ref479144829"/>
    </w:p>
    <w:p w14:paraId="2416CD27" w14:textId="2E904658" w:rsidR="00BF294C" w:rsidRDefault="009B3AD5" w:rsidP="00593D58">
      <w:pPr>
        <w:pStyle w:val="Caption"/>
        <w:spacing w:after="0"/>
        <w:rPr>
          <w:b w:val="0"/>
          <w:color w:val="2F5496" w:themeColor="accent5" w:themeShade="BF"/>
        </w:rPr>
      </w:pPr>
      <w:r>
        <w:rPr>
          <w:noProof/>
          <w:lang w:val="es-MX" w:eastAsia="es-MX"/>
        </w:rPr>
        <mc:AlternateContent>
          <mc:Choice Requires="wpg">
            <w:drawing>
              <wp:anchor distT="0" distB="0" distL="114300" distR="114300" simplePos="0" relativeHeight="251692032" behindDoc="0" locked="0" layoutInCell="1" allowOverlap="1" wp14:anchorId="48DB9C30" wp14:editId="4B3EB955">
                <wp:simplePos x="0" y="0"/>
                <wp:positionH relativeFrom="column">
                  <wp:posOffset>863194</wp:posOffset>
                </wp:positionH>
                <wp:positionV relativeFrom="paragraph">
                  <wp:posOffset>665023</wp:posOffset>
                </wp:positionV>
                <wp:extent cx="5056522" cy="1535411"/>
                <wp:effectExtent l="0" t="0" r="10795" b="27305"/>
                <wp:wrapNone/>
                <wp:docPr id="4" name="Group 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056522" cy="1535411"/>
                          <a:chOff x="0" y="-1"/>
                          <a:chExt cx="5054369" cy="1802395"/>
                        </a:xfrm>
                      </wpg:grpSpPr>
                      <wps:wsp>
                        <wps:cNvPr id="13" name="Rectangle 13"/>
                        <wps:cNvSpPr/>
                        <wps:spPr>
                          <a:xfrm>
                            <a:off x="0" y="156474"/>
                            <a:ext cx="3641090" cy="16459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4" name="Group 24"/>
                        <wpg:cNvGrpSpPr/>
                        <wpg:grpSpPr>
                          <a:xfrm>
                            <a:off x="1065531" y="-1"/>
                            <a:ext cx="3988838" cy="1274304"/>
                            <a:chOff x="-5344" y="-1"/>
                            <a:chExt cx="3988838" cy="1274304"/>
                          </a:xfrm>
                        </wpg:grpSpPr>
                        <wpg:grpSp>
                          <wpg:cNvPr id="290" name="Group 290"/>
                          <wpg:cNvGrpSpPr/>
                          <wpg:grpSpPr>
                            <a:xfrm>
                              <a:off x="-5344" y="302028"/>
                              <a:ext cx="3249369" cy="972275"/>
                              <a:chOff x="-5344" y="-121"/>
                              <a:chExt cx="3249369" cy="972275"/>
                            </a:xfrm>
                          </wpg:grpSpPr>
                          <wps:wsp>
                            <wps:cNvPr id="291" name="Straight Arrow Connector 291"/>
                            <wps:cNvCnPr/>
                            <wps:spPr>
                              <a:xfrm flipH="1">
                                <a:off x="-5344" y="-121"/>
                                <a:ext cx="3249369" cy="972275"/>
                              </a:xfrm>
                              <a:prstGeom prst="straightConnector1">
                                <a:avLst/>
                              </a:prstGeom>
                              <a:ln>
                                <a:solidFill>
                                  <a:schemeClr val="accent2">
                                    <a:lumMod val="75000"/>
                                  </a:schemeClr>
                                </a:solidFill>
                                <a:tailEnd type="arrow"/>
                              </a:ln>
                            </wps:spPr>
                            <wps:style>
                              <a:lnRef idx="1">
                                <a:schemeClr val="accent1"/>
                              </a:lnRef>
                              <a:fillRef idx="0">
                                <a:schemeClr val="accent1"/>
                              </a:fillRef>
                              <a:effectRef idx="0">
                                <a:schemeClr val="accent1"/>
                              </a:effectRef>
                              <a:fontRef idx="minor">
                                <a:schemeClr val="tx1"/>
                              </a:fontRef>
                            </wps:style>
                            <wps:bodyPr/>
                          </wps:wsp>
                          <wps:wsp>
                            <wps:cNvPr id="292" name="Straight Arrow Connector 292"/>
                            <wps:cNvCnPr/>
                            <wps:spPr>
                              <a:xfrm flipH="1">
                                <a:off x="840238" y="-121"/>
                                <a:ext cx="2403234" cy="363824"/>
                              </a:xfrm>
                              <a:prstGeom prst="straightConnector1">
                                <a:avLst/>
                              </a:prstGeom>
                              <a:ln>
                                <a:solidFill>
                                  <a:schemeClr val="accent2">
                                    <a:lumMod val="75000"/>
                                  </a:schemeClr>
                                </a:solidFill>
                                <a:tailEnd type="arrow"/>
                              </a:ln>
                            </wps:spPr>
                            <wps:style>
                              <a:lnRef idx="1">
                                <a:schemeClr val="accent1"/>
                              </a:lnRef>
                              <a:fillRef idx="0">
                                <a:schemeClr val="accent1"/>
                              </a:fillRef>
                              <a:effectRef idx="0">
                                <a:schemeClr val="accent1"/>
                              </a:effectRef>
                              <a:fontRef idx="minor">
                                <a:schemeClr val="tx1"/>
                              </a:fontRef>
                            </wps:style>
                            <wps:bodyPr/>
                          </wps:wsp>
                        </wpg:grpSp>
                        <wps:wsp>
                          <wps:cNvPr id="293" name="Text Box 2"/>
                          <wps:cNvSpPr txBox="1">
                            <a:spLocks noChangeArrowheads="1"/>
                          </wps:cNvSpPr>
                          <wps:spPr bwMode="auto">
                            <a:xfrm>
                              <a:off x="3299681" y="-1"/>
                              <a:ext cx="683813" cy="82083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1D44CD1" w14:textId="77777777" w:rsidR="00DE6184" w:rsidRDefault="00DE6184" w:rsidP="009B3AD5">
                                <w:r>
                                  <w:t>Step 1: Register    or login</w:t>
                                </w: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48DB9C30" id="Group 4" o:spid="_x0000_s1030" style="position:absolute;margin-left:67.95pt;margin-top:52.35pt;width:398.15pt;height:120.9pt;z-index:251692032;mso-width-relative:margin;mso-height-relative:margin" coordorigin="" coordsize="50543,18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IvNEgUAANIRAAAOAAAAZHJzL2Uyb0RvYy54bWzsWEtv4zYQvhfofyB0T6ynH0KchevdbAuk&#10;u8EmxZ4ZibKFlUiVpGNnf31nSEqyHWXjpkUORX0QxMcMZ76Z+TjyxbtdXZEHJlUp+NwLzn2PMJ6J&#10;vOSruffH3dXZ1CNKU57TSnA29x6Z8t5d/vzTxbZJWSjWosqZJKCEq3TbzL211k06GqlszWqqzkXD&#10;OCwWQtZUw1CuRrmkW9BeV6PQ98ejrZB5I0XGlILZ93bRuzT6i4Jl+nNRKKZJNffANm2e0jzv8Tm6&#10;vKDpStJmXWbODPoKK2pacji0U/Weako2snyiqi4zKZQo9Hkm6pEoijJjxgfwJvCPvPkoxaYxvqzS&#10;7arpYAJoj3B6tdrs08ONJGU+92KPcFpDiMypJEZots0qhR0fZXPb3EjrH7xei+ybIlws15Sv2EI1&#10;ADMEHyVGxyI4XvXyu0LWqAc8JzsThscuDGynSQaTiZ+MkzD0SAZrQRIlcWB00zRbQzR7ubNu+kMv&#10;GkfjmROd+mE0S4xZNLUnG/s6e7YNZJ3qgVX/DNjbNW2YiZdC2BywQdQi+wVwAsQqRmDOwGv2IbZu&#10;pBzMgzAFyTiemLjQtMUqGseBP4PMNliN42QWmqQetQ7TtJFKf2SiJvgy9yQYYVKVPlwrjSHrt2Bk&#10;uLgqqwrmaVpxfCpRlTnOmQEWJltWkjxQKCm9s1E/2AUKURKgVql1yLzpx4pZrV9YASkHkQ6NIabY&#10;e500yxjXgV1a05zZoxIffi6WnYSxvuKgEDUXYGSn2yk4tLfVbd12+1GUGa7ohP0fGWaFOwlzsuC6&#10;E65LLuSQggq8cifb/S1IFhpE6V7kj5A3UlimUk12VULYrqnSN1QCNUGogW71Z3gUldjOPeHePLIW&#10;8vvQPO6HxIZVj2yB6uae+nNDJfNI9RuHlJ8FcYzcaAZxMoEMInJ/5X5/hW/qpYDQB0DsTWZecb+u&#10;2tdCivorsPICT4UlyjM4e+5lWraDpbYUDLyescXCbAM+bKi+5rdNhsoRVUzYu91XKhuXuxrS/pNo&#10;y4ymRyls96IkF4uNFkVp8rvH1eENJW+5zRBBR3OuXsMjJoQxBO2Q19xERyR9tTliC/xxkkSAEVBY&#10;S1Ndzc6m02kEF6Op2XASR76r6o7fzpIoBjP2hLN1y3HRM+JdyR9znCPgzofWT6SNfcoPYeLve9qb&#10;GvmhH05RxR4/hfGsI+TZJAwnho/3qLyXPwvCJ4QeDcs/6+sb8Hk4g7Ba3G61pOVqrclCSrElS8E5&#10;sKuQBPcYKA3BL/kgwZOiKptf22R3iTMER5c4L4DRE7mrF+Xs6wyzdXVUNng5YMxepntLn5a1q039&#10;u8gtN0+QnNFhiMshNx9cHpqW1QeeE/3YQJ9BETMndOJ9cQKnD18GJ/D5W18G/dVZ/PgyQFiRwhxr&#10;vUmGQ/P1YoaHr8zwaQxtGbCfIbe24tsUD2M/CiOgPuTGaBxNLft29f5/imOdDvU7/5kU768vvLHe&#10;JN27Dv0O8/AXsSP7yY39OdE7mG65Wh1/AiGVrRnNoZuyLR4aDp8AKGq9wEaY3G+BMpH6oDkxHc5R&#10;nx+Fs9l4Otw1jKFlwE8JLIxp6E+jww+bJ4XxUp9v2R6NBko2d7ajZ0vjJzLyYAeff2v73OFUHaTx&#10;vebYtvGmjTihLe9Pe0VL3gs/y8J6d79zX8gATd9Mdk36v9tft+2yPmqWT2xr96vHvMMfB+Zedn9y&#10;4D8T+2NzufR/xVz+BQAA//8DAFBLAwQUAAYACAAAACEAsLTDP+IAAAALAQAADwAAAGRycy9kb3du&#10;cmV2LnhtbEyPTUvDQBCG74L/YRnBm918NLWN2ZRS1FMRbAXpbZpMk9Dsbshuk/TfO570Ni/z8M4z&#10;2XrSrRiod401CsJZAIJMYcvGVAq+Dm9PSxDOoymxtYYU3MjBOr+/yzAt7Wg+adj7SnCJcSkqqL3v&#10;UildUZNGN7MdGd6dba/Rc+wrWfY4crluZRQEC6mxMXyhxo62NRWX/VUreB9x3MTh67C7nLe34yH5&#10;+N6FpNTjw7R5AeFp8n8w/OqzOuTsdLJXUzrRco6TFaM8BPNnEEys4igCcVIQzxcJyDyT/3/IfwAA&#10;AP//AwBQSwECLQAUAAYACAAAACEAtoM4kv4AAADhAQAAEwAAAAAAAAAAAAAAAAAAAAAAW0NvbnRl&#10;bnRfVHlwZXNdLnhtbFBLAQItABQABgAIAAAAIQA4/SH/1gAAAJQBAAALAAAAAAAAAAAAAAAAAC8B&#10;AABfcmVscy8ucmVsc1BLAQItABQABgAIAAAAIQDmFIvNEgUAANIRAAAOAAAAAAAAAAAAAAAAAC4C&#10;AABkcnMvZTJvRG9jLnhtbFBLAQItABQABgAIAAAAIQCwtMM/4gAAAAsBAAAPAAAAAAAAAAAAAAAA&#10;AGwHAABkcnMvZG93bnJldi54bWxQSwUGAAAAAAQABADzAAAAewgAAAAA&#10;">
                <o:lock v:ext="edit" aspectratio="t"/>
                <v:rect id="Rectangle 13" o:spid="_x0000_s1031" style="position:absolute;top:1564;width:36410;height:164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2I4sMA&#10;AADbAAAADwAAAGRycy9kb3ducmV2LnhtbERPTWvCQBC9F/wPywi9iG5soZToKmJpyaEUtPXgbcxO&#10;s6nZ2ZCdavz3bkHobR7vc+bL3jfqRF2sAxuYTjJQxGWwNVcGvj5fx8+goiBbbAKTgQtFWC4Gd3PM&#10;bTjzhk5bqVQK4ZijASfS5lrH0pHHOAktceK+Q+dREuwqbTs8p3Df6Icse9Iea04NDltaOyqP219v&#10;YF/0Uv1M3+T9iKPdqHCH8uPlYMz9sF/NQAn18i++uQub5j/C3y/pAL2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J2I4sMAAADbAAAADwAAAAAAAAAAAAAAAACYAgAAZHJzL2Rv&#10;d25yZXYueG1sUEsFBgAAAAAEAAQA9QAAAIgDAAAAAA==&#10;" filled="f" strokecolor="black [3213]" strokeweight="1pt"/>
                <v:group id="Group 24" o:spid="_x0000_s1032" style="position:absolute;left:10655;width:39888;height:12743" coordorigin="-53" coordsize="39888,127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group id="Group 290" o:spid="_x0000_s1033" style="position:absolute;left:-53;top:3020;width:32493;height:9723" coordorigin="-53,-1" coordsize="32493,9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Otup8IAAADcAAAADwAAAGRycy9kb3ducmV2LnhtbERPTYvCMBC9C/sfwix4&#10;07SK4naNIrIuexDBuiDehmZsi82kNLGt/94cBI+P971c96YSLTWutKwgHkcgiDOrS84V/J92owUI&#10;55E1VpZJwYMcrFcfgyUm2nZ8pDb1uQgh7BJUUHhfJ1K6rCCDbmxr4sBdbWPQB9jkUjfYhXBTyUkU&#10;zaXBkkNDgTVtC8pu6d0o+O2w20zjn3Z/u24fl9PscN7HpNTws998g/DU+7f45f7TCiZf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jrbqfCAAAA3AAAAA8A&#10;AAAAAAAAAAAAAAAAqgIAAGRycy9kb3ducmV2LnhtbFBLBQYAAAAABAAEAPoAAACZAwAAAAA=&#10;">
                    <v:shapetype id="_x0000_t32" coordsize="21600,21600" o:spt="32" o:oned="t" path="m,l21600,21600e" filled="f">
                      <v:path arrowok="t" fillok="f" o:connecttype="none"/>
                      <o:lock v:ext="edit" shapetype="t"/>
                    </v:shapetype>
                    <v:shape id="Straight Arrow Connector 291" o:spid="_x0000_s1034" type="#_x0000_t32" style="position:absolute;left:-53;top:-1;width:32493;height:972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OiR8IAAADcAAAADwAAAGRycy9kb3ducmV2LnhtbESPzarCMBSE9xd8h3AENxdN7UKu1Sji&#10;D4qLC1Y37g7NsS02J6WJWt/eCILLYWa+Yabz1lTiTo0rLSsYDiIQxJnVJecKTsdN/w+E88gaK8uk&#10;4EkO5rPOzxQTbR98oHvqcxEg7BJUUHhfJ1K6rCCDbmBr4uBdbGPQB9nkUjf4CHBTyTiKRtJgyWGh&#10;wJqWBWXX9GYUkJe/Wz6yGUlcpdv/s9mf17FSvW67mIDw1Ppv+NPeaQXxeAjvM+EIyN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ROiR8IAAADcAAAADwAAAAAAAAAAAAAA&#10;AAChAgAAZHJzL2Rvd25yZXYueG1sUEsFBgAAAAAEAAQA+QAAAJADAAAAAA==&#10;" strokecolor="#c45911 [2405]" strokeweight=".5pt">
                      <v:stroke endarrow="open" joinstyle="miter"/>
                    </v:shape>
                    <v:shape id="Straight Arrow Connector 292" o:spid="_x0000_s1035" type="#_x0000_t32" style="position:absolute;left:8402;top:-1;width:24032;height:363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E8MMIAAADcAAAADwAAAGRycy9kb3ducmV2LnhtbESPzarCMBSE94LvEI7gRjS1C9Feo1z8&#10;QXEhWN24OzTntuU2J6WJWt/eCILLYWa+YebL1lTiTo0rLSsYjyIQxJnVJecKLuftcArCeWSNlWVS&#10;8CQHy0W3M8dE2wef6J76XAQIuwQVFN7XiZQuK8igG9maOHh/tjHog2xyqRt8BLipZBxFE2mw5LBQ&#10;YE2rgrL/9GYUkJeDHZ/ZTCSu093xag7XTaxUv9f+/oDw1Ppv+NPeawXxLIb3mXAE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cE8MMIAAADcAAAADwAAAAAAAAAAAAAA&#10;AAChAgAAZHJzL2Rvd25yZXYueG1sUEsFBgAAAAAEAAQA+QAAAJADAAAAAA==&#10;" strokecolor="#c45911 [2405]" strokeweight=".5pt">
                      <v:stroke endarrow="open" joinstyle="miter"/>
                    </v:shape>
                  </v:group>
                  <v:shape id="_x0000_s1036" type="#_x0000_t202" style="position:absolute;left:32996;width:6838;height:8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TBlMQA&#10;AADcAAAADwAAAGRycy9kb3ducmV2LnhtbESPQWvCQBSE74L/YXmF3nTTBKSNrqKGgoRcmvbQ4yP7&#10;TILZtyG7mvTfdwXB4zAz3zCb3WQ6caPBtZYVvC0jEMSV1S3XCn6+PxfvIJxH1thZJgV/5GC3nc82&#10;mGo78hfdSl+LAGGXooLG+z6V0lUNGXRL2xMH72wHgz7IoZZ6wDHATSfjKFpJgy2HhQZ7OjZUXcqr&#10;UZAndPlNale48XxITjrKii7PlHp9mfZrEJ4m/ww/2ietIP5I4H4mHAG5/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7UwZTEAAAA3AAAAA8AAAAAAAAAAAAAAAAAmAIAAGRycy9k&#10;b3ducmV2LnhtbFBLBQYAAAAABAAEAPUAAACJAwAAAAA=&#10;" fillcolor="white [3201]" strokecolor="black [3200]" strokeweight="1pt">
                    <v:textbox>
                      <w:txbxContent>
                        <w:p w14:paraId="21D44CD1" w14:textId="77777777" w:rsidR="00DE6184" w:rsidRDefault="00DE6184" w:rsidP="009B3AD5">
                          <w:r>
                            <w:t>Step 1: Register    or login</w:t>
                          </w:r>
                        </w:p>
                      </w:txbxContent>
                    </v:textbox>
                  </v:shape>
                </v:group>
              </v:group>
            </w:pict>
          </mc:Fallback>
        </mc:AlternateContent>
      </w:r>
      <w:r w:rsidR="00593D58" w:rsidRPr="00DE5A3E">
        <w:rPr>
          <w:b w:val="0"/>
          <w:color w:val="2F5496" w:themeColor="accent5" w:themeShade="BF"/>
          <w:sz w:val="22"/>
          <w:szCs w:val="22"/>
        </w:rPr>
        <w:t xml:space="preserve">Figure </w:t>
      </w:r>
      <w:r w:rsidR="00856FA1">
        <w:rPr>
          <w:b w:val="0"/>
          <w:color w:val="2F5496" w:themeColor="accent5" w:themeShade="BF"/>
          <w:sz w:val="22"/>
          <w:szCs w:val="22"/>
        </w:rPr>
        <w:t>A</w:t>
      </w:r>
      <w:r w:rsidR="00593D58" w:rsidRPr="00DE5A3E">
        <w:rPr>
          <w:b w:val="0"/>
          <w:color w:val="2F5496" w:themeColor="accent5" w:themeShade="BF"/>
          <w:sz w:val="22"/>
          <w:szCs w:val="22"/>
        </w:rPr>
        <w:t>.1.1.a. IWMI Login Page</w:t>
      </w:r>
      <w:r w:rsidR="00593D58" w:rsidRPr="00DE5A3E">
        <w:rPr>
          <w:b w:val="0"/>
          <w:color w:val="2F5496" w:themeColor="accent5" w:themeShade="BF"/>
        </w:rPr>
        <w:t xml:space="preserve"> </w:t>
      </w:r>
      <w:bookmarkEnd w:id="50"/>
      <w:r>
        <w:rPr>
          <w:noProof/>
          <w:lang w:val="es-MX" w:eastAsia="es-MX"/>
        </w:rPr>
        <w:drawing>
          <wp:inline distT="0" distB="0" distL="0" distR="0" wp14:anchorId="2F42E966" wp14:editId="4058C4C0">
            <wp:extent cx="4882896" cy="2002536"/>
            <wp:effectExtent l="19050" t="19050" r="13335" b="17145"/>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4882896" cy="2002536"/>
                    </a:xfrm>
                    <a:prstGeom prst="rect">
                      <a:avLst/>
                    </a:prstGeom>
                    <a:ln>
                      <a:solidFill>
                        <a:schemeClr val="tx1"/>
                      </a:solidFill>
                    </a:ln>
                  </pic:spPr>
                </pic:pic>
              </a:graphicData>
            </a:graphic>
          </wp:inline>
        </w:drawing>
      </w:r>
    </w:p>
    <w:p w14:paraId="01B8897B" w14:textId="77777777" w:rsidR="0009202D" w:rsidRPr="0009202D" w:rsidRDefault="0009202D" w:rsidP="0009202D">
      <w:pPr>
        <w:spacing w:after="0"/>
        <w:rPr>
          <w:sz w:val="16"/>
          <w:szCs w:val="16"/>
        </w:rPr>
      </w:pPr>
    </w:p>
    <w:p w14:paraId="283015BA" w14:textId="41127CB1" w:rsidR="000F428C" w:rsidRPr="000F428C" w:rsidRDefault="000F428C" w:rsidP="0009202D">
      <w:pPr>
        <w:pStyle w:val="ListParagraph"/>
        <w:numPr>
          <w:ilvl w:val="0"/>
          <w:numId w:val="14"/>
        </w:numPr>
        <w:spacing w:after="0" w:line="276" w:lineRule="auto"/>
        <w:contextualSpacing w:val="0"/>
        <w:jc w:val="both"/>
        <w:rPr>
          <w:rStyle w:val="Hyperlink"/>
          <w:color w:val="auto"/>
          <w:u w:val="none"/>
        </w:rPr>
      </w:pPr>
      <w:r w:rsidRPr="000F428C">
        <w:rPr>
          <w:rStyle w:val="Hyperlink"/>
          <w:color w:val="auto"/>
          <w:u w:val="none"/>
        </w:rPr>
        <w:t>Enter site name(s)</w:t>
      </w:r>
      <w:r w:rsidR="008A4BCE">
        <w:rPr>
          <w:rStyle w:val="Hyperlink"/>
          <w:color w:val="auto"/>
          <w:u w:val="none"/>
        </w:rPr>
        <w:t>. See Figure A.2 for</w:t>
      </w:r>
      <w:r w:rsidR="00537623">
        <w:rPr>
          <w:rStyle w:val="Hyperlink"/>
          <w:color w:val="auto"/>
          <w:u w:val="none"/>
        </w:rPr>
        <w:t xml:space="preserve"> an example of </w:t>
      </w:r>
      <w:r w:rsidR="008A4BCE">
        <w:rPr>
          <w:rStyle w:val="Hyperlink"/>
          <w:color w:val="auto"/>
          <w:u w:val="none"/>
        </w:rPr>
        <w:t>IWMI</w:t>
      </w:r>
      <w:r w:rsidR="003552C8">
        <w:rPr>
          <w:rStyle w:val="Hyperlink"/>
          <w:color w:val="auto"/>
          <w:u w:val="none"/>
        </w:rPr>
        <w:t xml:space="preserve"> data entry for</w:t>
      </w:r>
      <w:r w:rsidR="00ED04BA">
        <w:rPr>
          <w:rStyle w:val="Hyperlink"/>
          <w:color w:val="auto"/>
          <w:u w:val="none"/>
        </w:rPr>
        <w:t xml:space="preserve"> </w:t>
      </w:r>
      <w:r w:rsidR="008A4BCE">
        <w:rPr>
          <w:rStyle w:val="Hyperlink"/>
          <w:color w:val="auto"/>
          <w:u w:val="none"/>
        </w:rPr>
        <w:t>user-specified location information and climate variables available for download</w:t>
      </w:r>
      <w:r w:rsidR="00DB107D">
        <w:rPr>
          <w:rStyle w:val="Hyperlink"/>
          <w:color w:val="auto"/>
          <w:u w:val="none"/>
        </w:rPr>
        <w:t>.</w:t>
      </w:r>
    </w:p>
    <w:p w14:paraId="57BE50E4" w14:textId="7D466ACA" w:rsidR="000F428C" w:rsidRPr="000F428C" w:rsidRDefault="000F428C" w:rsidP="00F501D8">
      <w:pPr>
        <w:pStyle w:val="ListParagraph"/>
        <w:numPr>
          <w:ilvl w:val="0"/>
          <w:numId w:val="14"/>
        </w:numPr>
        <w:spacing w:before="120" w:after="0" w:line="276" w:lineRule="auto"/>
        <w:contextualSpacing w:val="0"/>
        <w:jc w:val="both"/>
        <w:rPr>
          <w:rStyle w:val="Hyperlink"/>
          <w:color w:val="auto"/>
          <w:u w:val="none"/>
        </w:rPr>
      </w:pPr>
      <w:r w:rsidRPr="000F428C">
        <w:rPr>
          <w:rStyle w:val="Hyperlink"/>
          <w:color w:val="auto"/>
          <w:u w:val="none"/>
        </w:rPr>
        <w:t>Enter site’s latitude in degrees, minutes, seconds and whether north or south</w:t>
      </w:r>
      <w:r w:rsidR="00107472">
        <w:rPr>
          <w:rStyle w:val="Hyperlink"/>
          <w:color w:val="auto"/>
          <w:u w:val="none"/>
        </w:rPr>
        <w:t xml:space="preserve"> (see </w:t>
      </w:r>
      <w:r w:rsidR="005537E0">
        <w:rPr>
          <w:rStyle w:val="Hyperlink"/>
          <w:color w:val="auto"/>
          <w:u w:val="none"/>
        </w:rPr>
        <w:t xml:space="preserve">Section </w:t>
      </w:r>
      <w:r w:rsidR="003552C8">
        <w:rPr>
          <w:rStyle w:val="Hyperlink"/>
          <w:color w:val="auto"/>
          <w:u w:val="none"/>
        </w:rPr>
        <w:t>A.</w:t>
      </w:r>
      <w:r w:rsidR="005537E0">
        <w:rPr>
          <w:rStyle w:val="Hyperlink"/>
          <w:color w:val="auto"/>
          <w:u w:val="none"/>
        </w:rPr>
        <w:t>1.</w:t>
      </w:r>
      <w:r w:rsidR="003552C8">
        <w:rPr>
          <w:rStyle w:val="Hyperlink"/>
          <w:color w:val="auto"/>
          <w:u w:val="none"/>
        </w:rPr>
        <w:t xml:space="preserve">3 </w:t>
      </w:r>
      <w:r w:rsidR="00226DE2">
        <w:rPr>
          <w:rStyle w:val="Hyperlink"/>
          <w:color w:val="auto"/>
          <w:u w:val="none"/>
        </w:rPr>
        <w:t xml:space="preserve">below </w:t>
      </w:r>
      <w:r w:rsidR="003552C8">
        <w:rPr>
          <w:rStyle w:val="Hyperlink"/>
          <w:color w:val="auto"/>
          <w:u w:val="none"/>
        </w:rPr>
        <w:t>for instructions on how to get site location latitude</w:t>
      </w:r>
      <w:r w:rsidR="00DB107D">
        <w:rPr>
          <w:rStyle w:val="Hyperlink"/>
          <w:color w:val="auto"/>
          <w:u w:val="none"/>
        </w:rPr>
        <w:t>.</w:t>
      </w:r>
      <w:r w:rsidR="00107472">
        <w:rPr>
          <w:rStyle w:val="Hyperlink"/>
          <w:color w:val="auto"/>
          <w:u w:val="none"/>
        </w:rPr>
        <w:t>)</w:t>
      </w:r>
    </w:p>
    <w:p w14:paraId="3B32303E" w14:textId="5E1F31D9" w:rsidR="000F428C" w:rsidRPr="000F428C" w:rsidRDefault="000F428C" w:rsidP="00F501D8">
      <w:pPr>
        <w:pStyle w:val="ListParagraph"/>
        <w:numPr>
          <w:ilvl w:val="0"/>
          <w:numId w:val="14"/>
        </w:numPr>
        <w:spacing w:before="120" w:after="0" w:line="276" w:lineRule="auto"/>
        <w:contextualSpacing w:val="0"/>
        <w:jc w:val="both"/>
        <w:rPr>
          <w:rStyle w:val="Hyperlink"/>
          <w:color w:val="auto"/>
          <w:u w:val="none"/>
        </w:rPr>
      </w:pPr>
      <w:r w:rsidRPr="000F428C">
        <w:rPr>
          <w:rStyle w:val="Hyperlink"/>
          <w:color w:val="auto"/>
          <w:u w:val="none"/>
        </w:rPr>
        <w:lastRenderedPageBreak/>
        <w:t>Enter site’s longitude in degrees, minutes, seconds</w:t>
      </w:r>
      <w:r w:rsidR="00BF5328">
        <w:rPr>
          <w:rStyle w:val="Hyperlink"/>
          <w:color w:val="auto"/>
          <w:u w:val="none"/>
        </w:rPr>
        <w:t>,</w:t>
      </w:r>
      <w:r w:rsidRPr="000F428C">
        <w:rPr>
          <w:rStyle w:val="Hyperlink"/>
          <w:color w:val="auto"/>
          <w:u w:val="none"/>
        </w:rPr>
        <w:t xml:space="preserve"> and whether east or west</w:t>
      </w:r>
      <w:r w:rsidR="00575CBB">
        <w:rPr>
          <w:rStyle w:val="Hyperlink"/>
          <w:color w:val="auto"/>
          <w:u w:val="none"/>
        </w:rPr>
        <w:t xml:space="preserve"> </w:t>
      </w:r>
      <w:r w:rsidR="003552C8">
        <w:rPr>
          <w:rStyle w:val="Hyperlink"/>
          <w:color w:val="auto"/>
          <w:u w:val="none"/>
        </w:rPr>
        <w:t xml:space="preserve">(see </w:t>
      </w:r>
      <w:r w:rsidR="00266C6B">
        <w:rPr>
          <w:rStyle w:val="Hyperlink"/>
          <w:color w:val="auto"/>
          <w:u w:val="none"/>
        </w:rPr>
        <w:t>Section A.1.3</w:t>
      </w:r>
      <w:r w:rsidR="003552C8">
        <w:rPr>
          <w:rStyle w:val="Hyperlink"/>
          <w:color w:val="auto"/>
          <w:u w:val="none"/>
        </w:rPr>
        <w:t xml:space="preserve"> for instructions on how to get site location latitude)</w:t>
      </w:r>
      <w:r w:rsidR="00BF5328">
        <w:rPr>
          <w:rStyle w:val="Hyperlink"/>
          <w:color w:val="auto"/>
          <w:u w:val="none"/>
        </w:rPr>
        <w:t>.</w:t>
      </w:r>
      <w:r w:rsidR="003552C8">
        <w:rPr>
          <w:rStyle w:val="Hyperlink"/>
          <w:color w:val="auto"/>
          <w:u w:val="none"/>
        </w:rPr>
        <w:t xml:space="preserve"> </w:t>
      </w:r>
    </w:p>
    <w:p w14:paraId="0F718634" w14:textId="56CFAC8E" w:rsidR="000F428C" w:rsidRPr="000F428C" w:rsidRDefault="000F428C" w:rsidP="00F501D8">
      <w:pPr>
        <w:pStyle w:val="ListParagraph"/>
        <w:numPr>
          <w:ilvl w:val="0"/>
          <w:numId w:val="14"/>
        </w:numPr>
        <w:spacing w:before="120" w:after="0" w:line="276" w:lineRule="auto"/>
        <w:contextualSpacing w:val="0"/>
        <w:jc w:val="both"/>
        <w:rPr>
          <w:rStyle w:val="Hyperlink"/>
          <w:color w:val="auto"/>
          <w:u w:val="none"/>
        </w:rPr>
      </w:pPr>
      <w:r w:rsidRPr="000F428C">
        <w:rPr>
          <w:rStyle w:val="Hyperlink"/>
          <w:color w:val="auto"/>
          <w:u w:val="none"/>
        </w:rPr>
        <w:t xml:space="preserve">Climate variables that need to be checked are P50 (mm/m) and Penman </w:t>
      </w:r>
      <w:r w:rsidR="00F36F19">
        <w:t>ET</w:t>
      </w:r>
      <w:r w:rsidR="00F36F19" w:rsidRPr="00F36F19">
        <w:rPr>
          <w:vertAlign w:val="subscript"/>
        </w:rPr>
        <w:t>o</w:t>
      </w:r>
      <w:r w:rsidRPr="000F428C">
        <w:rPr>
          <w:rStyle w:val="Hyperlink"/>
          <w:color w:val="auto"/>
          <w:u w:val="none"/>
        </w:rPr>
        <w:t xml:space="preserve"> (mm/d)</w:t>
      </w:r>
      <w:r w:rsidR="00537623">
        <w:rPr>
          <w:rStyle w:val="Hyperlink"/>
          <w:color w:val="auto"/>
          <w:u w:val="none"/>
        </w:rPr>
        <w:t xml:space="preserve"> for normalization</w:t>
      </w:r>
      <w:r w:rsidR="00BF5328">
        <w:rPr>
          <w:rStyle w:val="Hyperlink"/>
          <w:color w:val="auto"/>
          <w:u w:val="none"/>
        </w:rPr>
        <w:t>.</w:t>
      </w:r>
    </w:p>
    <w:p w14:paraId="11363DE7" w14:textId="4AF8FE7B" w:rsidR="000F428C" w:rsidRDefault="000F428C" w:rsidP="00F501D8">
      <w:pPr>
        <w:pStyle w:val="ListParagraph"/>
        <w:numPr>
          <w:ilvl w:val="0"/>
          <w:numId w:val="14"/>
        </w:numPr>
        <w:spacing w:before="120" w:after="0" w:line="276" w:lineRule="auto"/>
        <w:contextualSpacing w:val="0"/>
        <w:jc w:val="both"/>
        <w:rPr>
          <w:rStyle w:val="Hyperlink"/>
          <w:color w:val="auto"/>
          <w:u w:val="none"/>
        </w:rPr>
      </w:pPr>
      <w:r w:rsidRPr="000F428C">
        <w:rPr>
          <w:rStyle w:val="Hyperlink"/>
          <w:color w:val="auto"/>
          <w:u w:val="none"/>
        </w:rPr>
        <w:t xml:space="preserve">Click the </w:t>
      </w:r>
      <w:r w:rsidRPr="000F428C">
        <w:rPr>
          <w:rStyle w:val="Hyperlink"/>
          <w:b/>
          <w:color w:val="auto"/>
          <w:u w:val="none"/>
        </w:rPr>
        <w:t xml:space="preserve">Submit </w:t>
      </w:r>
      <w:r w:rsidRPr="000F428C">
        <w:rPr>
          <w:rStyle w:val="Hyperlink"/>
          <w:color w:val="auto"/>
          <w:u w:val="none"/>
        </w:rPr>
        <w:t>button</w:t>
      </w:r>
      <w:r w:rsidR="00BF5328">
        <w:rPr>
          <w:rStyle w:val="Hyperlink"/>
          <w:color w:val="auto"/>
          <w:u w:val="none"/>
        </w:rPr>
        <w:t>.</w:t>
      </w:r>
    </w:p>
    <w:p w14:paraId="27D59C14" w14:textId="77777777" w:rsidR="00BF294C" w:rsidRDefault="00BF294C" w:rsidP="00F501D8">
      <w:pPr>
        <w:spacing w:after="0" w:line="276" w:lineRule="auto"/>
        <w:jc w:val="both"/>
      </w:pPr>
    </w:p>
    <w:p w14:paraId="5B354F5C" w14:textId="003DDEFF" w:rsidR="0009202D" w:rsidRPr="00BF294C" w:rsidRDefault="00BF294C" w:rsidP="00BF294C">
      <w:pPr>
        <w:spacing w:after="0" w:line="276" w:lineRule="auto"/>
        <w:rPr>
          <w:color w:val="2F5496" w:themeColor="accent5" w:themeShade="BF"/>
        </w:rPr>
      </w:pPr>
      <w:r w:rsidRPr="00BF294C">
        <w:rPr>
          <w:color w:val="2F5496" w:themeColor="accent5" w:themeShade="BF"/>
        </w:rPr>
        <w:t>Figure A.1.1.b. IWMI User-Specified Location and Climate Variables.</w:t>
      </w:r>
    </w:p>
    <w:p w14:paraId="7C9004F2" w14:textId="1F33E0EB" w:rsidR="006044F6" w:rsidRDefault="0009202D" w:rsidP="00BF294C">
      <w:pPr>
        <w:keepNext/>
        <w:spacing w:after="0"/>
      </w:pPr>
      <w:r>
        <w:rPr>
          <w:noProof/>
          <w:lang w:val="es-MX" w:eastAsia="es-MX"/>
        </w:rPr>
        <mc:AlternateContent>
          <mc:Choice Requires="wpg">
            <w:drawing>
              <wp:anchor distT="0" distB="0" distL="114300" distR="114300" simplePos="0" relativeHeight="251697152" behindDoc="0" locked="0" layoutInCell="1" allowOverlap="1" wp14:anchorId="2448551D" wp14:editId="451BEBE3">
                <wp:simplePos x="0" y="0"/>
                <wp:positionH relativeFrom="column">
                  <wp:posOffset>124358</wp:posOffset>
                </wp:positionH>
                <wp:positionV relativeFrom="paragraph">
                  <wp:posOffset>588366</wp:posOffset>
                </wp:positionV>
                <wp:extent cx="4546109" cy="2060880"/>
                <wp:effectExtent l="0" t="0" r="26035" b="15875"/>
                <wp:wrapNone/>
                <wp:docPr id="297" name="Group 297"/>
                <wp:cNvGraphicFramePr/>
                <a:graphic xmlns:a="http://schemas.openxmlformats.org/drawingml/2006/main">
                  <a:graphicData uri="http://schemas.microsoft.com/office/word/2010/wordprocessingGroup">
                    <wpg:wgp>
                      <wpg:cNvGrpSpPr/>
                      <wpg:grpSpPr>
                        <a:xfrm>
                          <a:off x="0" y="0"/>
                          <a:ext cx="4546109" cy="2060880"/>
                          <a:chOff x="0" y="0"/>
                          <a:chExt cx="4546109" cy="2060880"/>
                        </a:xfrm>
                      </wpg:grpSpPr>
                      <wps:wsp>
                        <wps:cNvPr id="11" name="Rectangle 11"/>
                        <wps:cNvSpPr/>
                        <wps:spPr>
                          <a:xfrm>
                            <a:off x="0" y="14630"/>
                            <a:ext cx="585195" cy="219448"/>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1931213" y="0"/>
                            <a:ext cx="1265406" cy="228592"/>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tangle 22"/>
                        <wps:cNvSpPr/>
                        <wps:spPr>
                          <a:xfrm>
                            <a:off x="3833165" y="1850745"/>
                            <a:ext cx="410005" cy="210135"/>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3233319" y="0"/>
                            <a:ext cx="1312790" cy="228592"/>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5" name="Rectangle 295"/>
                        <wps:cNvSpPr/>
                        <wps:spPr>
                          <a:xfrm>
                            <a:off x="2333549" y="1375257"/>
                            <a:ext cx="1455725" cy="131674"/>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6" name="Rectangle 296"/>
                        <wps:cNvSpPr/>
                        <wps:spPr>
                          <a:xfrm>
                            <a:off x="29261" y="1141171"/>
                            <a:ext cx="1455725" cy="131674"/>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83AC29D" id="Group 297" o:spid="_x0000_s1026" style="position:absolute;margin-left:9.8pt;margin-top:46.35pt;width:357.95pt;height:162.25pt;z-index:251697152" coordsize="45461,20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O/yAAQAAPwaAAAOAAAAZHJzL2Uyb0RvYy54bWzsWUtv3DYQvhfofyB4ryXqtSvBcmA4XaOA&#10;kRhxipxpinoAEqmSXGvdX98h9fDC3jbYFAh80B60fAxnOB+Hn4bU5YdD16InrnQjRY7JhY8RF0wW&#10;jahy/OfX3W9bjLShoqCtFDzHz1zjD1e//nI59BkPZC3bgisESoTOhj7HtTF95nma1byj+kL2XEBn&#10;KVVHDVRV5RWKDqC9a73A9xNvkKrolWRca2j9OHbiK6e/LDkzn8tSc4PaHMPcjHsq93y0T+/qkmaV&#10;on3dsGka9Adm0dFGgNFF1UdqKNqr5o2qrmFKalmaCyY7T5Zlw7jzAbwh/itvbpXc986XKhuqfoEJ&#10;oH2F0w+rZZ+e7hVqihwH6QYjQTtYJGcX2QaAZ+irDKRuVf/Q36upoRpr1uNDqTr7D76ggwP2eQGW&#10;Hwxi0BjFUUL8FCMGfYGf+NvtBD2rYX3ejGP1798Z6c2GPTu/ZTpDD2GkX5DS/w+ph5r23C2AthhM&#10;SBEyA/UF4ouKquUI2hw0Tm4BSmcaMPtXlEiUhBMOM1LxNiZpPAFF0ijaWr2LtzTrlTa3XHbIFnKs&#10;YAYu8OjTnTaj6Cxi7Qq5a9oW2mnWCjTAFk392HcjtGybwvbaTq2qx5tWoScKG2W38+E3GT4Sg2m0&#10;AmZjUR4dcyXz3PLRwBdeQizBggejBbuL+aKWMsaFIWNXTQs+WouPjc0jnM+tAIVWcwmzXHRPCmbJ&#10;Ucmse0RgkrdDuSOBZfDk+n8NXkY4y1KYZXDXCKlOedaCV5PlUX4GaYTGovQoi2eIHyVHCtI92zWw&#10;gndUm3uqgHOAnYBHzWd4lK2ElZJTCaNaqr9PtVt5CHDoxWgADsux/mtPFceo/UNA6KckiizpuUoU&#10;bwKoqOOex+Mese9uJKw+RDfMzhWtvGnnYqlk9w3o9tpahS4qGNjOMTNqrtyYkVuBsBm/vnZiQHQ9&#10;NXfioWdWuUXVRujXwzeq+imMDcT/JzlvN5q9iuZR1o4U8npvZNm4UH/BdcIbtr4lrJ/BAcEJDgjO&#10;4gCShiQgIUZv+ZIESRz5yUQDwTZOneqVBlYaOEEPKw3M9PrTaSA4QQPQBu8Cy0KQMnw/FQi3YUgS&#10;eOUDDZBt7G+i2I6HN9ecAhF4QS4pgU9C179ywcoFKxe8p5QA3uTj8enlVBCexwRBCFQAp6QTCQGk&#10;CpsUci53gFoTgvVcIIf1XDCdId4TCQT28P6aBmzjOSmB5YE4GomAhJs4iN1NzEtKQKIYTnNTTkAg&#10;fdhE1sCaE6w5wZoTvC86gEP8WzpIzqODNEjgUsaeD0hEyMbdNa1ksFxQzpd5jgDXO0N7e7jmBufl&#10;Bu4rAnxicSE0fQ6y33CO61A+/mh19Q8AAAD//wMAUEsDBBQABgAIAAAAIQC11EwR4AAAAAkBAAAP&#10;AAAAZHJzL2Rvd25yZXYueG1sTI9Ba4NAFITvhf6H5RV6a1ZNjYl1DSG0PYVCk0LobaMvKnHfirtR&#10;8+/7emqPwwwz32TrybRiwN41lhSEswAEUmHLhioFX4e3pyUI5zWVurWECm7oYJ3f32U6Le1Inzjs&#10;fSW4hFyqFdTed6mUrqjRaDezHRJ7Z9sb7Vn2lSx7PXK5aWUUBAtpdEO8UOsOtzUWl/3VKHgf9biZ&#10;h6/D7nLe3r4P8cdxF6JSjw/T5gWEx8n/heEXn9EhZ6aTvVLpRMt6teCkglWUgGA/mccxiJOC5zCJ&#10;QOaZ/P8g/wEAAP//AwBQSwECLQAUAAYACAAAACEAtoM4kv4AAADhAQAAEwAAAAAAAAAAAAAAAAAA&#10;AAAAW0NvbnRlbnRfVHlwZXNdLnhtbFBLAQItABQABgAIAAAAIQA4/SH/1gAAAJQBAAALAAAAAAAA&#10;AAAAAAAAAC8BAABfcmVscy8ucmVsc1BLAQItABQABgAIAAAAIQAI1O/yAAQAAPwaAAAOAAAAAAAA&#10;AAAAAAAAAC4CAABkcnMvZTJvRG9jLnhtbFBLAQItABQABgAIAAAAIQC11EwR4AAAAAkBAAAPAAAA&#10;AAAAAAAAAAAAAFoGAABkcnMvZG93bnJldi54bWxQSwUGAAAAAAQABADzAAAAZwcAAAAA&#10;">
                <v:rect id="Rectangle 11" o:spid="_x0000_s1027" style="position:absolute;top:146;width:5851;height:21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r0O8AA&#10;AADbAAAADwAAAGRycy9kb3ducmV2LnhtbERPTYvCMBC9L/gfwgje1tQeVKpRVJDVxcNa9T40Y1ts&#10;JqXJtvXfmwVhb/N4n7Nc96YSLTWutKxgMo5AEGdWl5wruF72n3MQziNrrCyTgic5WK8GH0tMtO34&#10;TG3qcxFC2CWooPC+TqR0WUEG3djWxIG728agD7DJpW6wC+GmknEUTaXBkkNDgTXtCsoe6a9R8GMf&#10;d1nd4vh7tv2KZ0cz7/L2pNRo2G8WIDz1/l/8dh90mD+Bv1/CAXL1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qr0O8AAAADbAAAADwAAAAAAAAAAAAAAAACYAgAAZHJzL2Rvd25y&#10;ZXYueG1sUEsFBgAAAAAEAAQA9QAAAIUDAAAAAA==&#10;" filled="f" strokecolor="red" strokeweight="1.5pt"/>
                <v:rect id="Rectangle 12" o:spid="_x0000_s1028" style="position:absolute;left:19312;width:12654;height:22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qTMAA&#10;AADbAAAADwAAAGRycy9kb3ducmV2LnhtbERPTYvCMBC9L/gfwgh7W1NzWKUaRQVxd/HgunofmrEt&#10;NpPSxLb+e7MgeJvH+5z5sreVaKnxpWMN41ECgjhzpuRcw+lv+zEF4QOywcoxabiTh+Vi8DbH1LiO&#10;f6k9hlzEEPYpaihCqFMpfVaQRT9yNXHkLq6xGCJscmka7GK4raRKkk9pseTYUGBNm4Ky6/FmNRzc&#10;9SKrs1I/k/VOTb7ttMvbvdbvw341AxGoDy/x0/1l4nwF/7/EA+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hqTMAAAADbAAAADwAAAAAAAAAAAAAAAACYAgAAZHJzL2Rvd25y&#10;ZXYueG1sUEsFBgAAAAAEAAQA9QAAAIUDAAAAAA==&#10;" filled="f" strokecolor="red" strokeweight="1.5pt"/>
                <v:rect id="Rectangle 22" o:spid="_x0000_s1029" style="position:absolute;left:38331;top:18507;width:4100;height:21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Sg8cIA&#10;AADbAAAADwAAAGRycy9kb3ducmV2LnhtbESPQWvCQBSE7wX/w/KE3urGPVSJrqKC2BYP1ur9kX0m&#10;wezbkF2T+O/dguBxmJlvmPmyt5VoqfGlYw3jUQKCOHOm5FzD6W/7MQXhA7LByjFpuJOH5WLwNsfU&#10;uI5/qT2GXEQI+xQ1FCHUqZQ+K8iiH7maOHoX11gMUTa5NA12EW4rqZLkU1osOS4UWNOmoOx6vFkN&#10;B3e9yOqs1M9kvVOTbzvt8nav9fuwX81ABOrDK/xsfxkNSsH/l/gD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FKDxwgAAANsAAAAPAAAAAAAAAAAAAAAAAJgCAABkcnMvZG93&#10;bnJldi54bWxQSwUGAAAAAAQABAD1AAAAhwMAAAAA&#10;" filled="f" strokecolor="red" strokeweight="1.5pt"/>
                <v:rect id="Rectangle 3" o:spid="_x0000_s1030" style="position:absolute;left:32333;width:13128;height:22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VThMMA&#10;AADaAAAADwAAAGRycy9kb3ducmV2LnhtbESPQWvCQBSE74X+h+UVvDWbRqghzSptoWilB43t/ZF9&#10;JsHs25Bdk/jvXUHocZiZb5h8NZlWDNS7xrKClygGQVxa3XCl4Pfw9ZyCcB5ZY2uZFFzIwWr5+JBj&#10;pu3IexoKX4kAYZehgtr7LpPSlTUZdJHtiIN3tL1BH2RfSd3jGOCmlUkcv0qDDYeFGjv6rKk8FWej&#10;YGdPR9n+Jcl28bFOFt8mHavhR6nZ0/T+BsLT5P/D9/ZGK5jD7Uq4AXJ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fVThMMAAADaAAAADwAAAAAAAAAAAAAAAACYAgAAZHJzL2Rv&#10;d25yZXYueG1sUEsFBgAAAAAEAAQA9QAAAIgDAAAAAA==&#10;" filled="f" strokecolor="red" strokeweight="1.5pt"/>
                <v:rect id="Rectangle 295" o:spid="_x0000_s1031" style="position:absolute;left:23335;top:13752;width:14557;height:13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B528UA&#10;AADcAAAADwAAAGRycy9kb3ducmV2LnhtbESPT2vCQBTE70K/w/IKvemmC1UbXaUKpVV6aP1zf2Sf&#10;STD7NmS3Sfz2riB4HGbmN8x82dtKtNT40rGG11ECgjhzpuRcw2H/OZyC8AHZYOWYNFzIw3LxNJhj&#10;alzHf9TuQi4ihH2KGooQ6lRKnxVk0Y9cTRy9k2sshiibXJoGuwi3lVRJMpYWS44LBda0Lig77/6t&#10;hl93PsnqqNR2svpSk42ddnn7o/XLc/8xAxGoD4/wvf1tNKj3N7idiUd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wHnbxQAAANwAAAAPAAAAAAAAAAAAAAAAAJgCAABkcnMv&#10;ZG93bnJldi54bWxQSwUGAAAAAAQABAD1AAAAigMAAAAA&#10;" filled="f" strokecolor="red" strokeweight="1.5pt"/>
                <v:rect id="Rectangle 296" o:spid="_x0000_s1032" style="position:absolute;left:292;top:11411;width:14557;height:13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LnrMUA&#10;AADcAAAADwAAAGRycy9kb3ducmV2LnhtbESPzWrDMBCE74W8g9hAb40cHfLjRjZNoaQpPbRJe1+s&#10;jW1irYyl2M7bV4FAj8PMfMNs8tE2oqfO1441zGcJCOLCmZpLDT/Ht6cVCB+QDTaOScOVPOTZ5GGD&#10;qXEDf1N/CKWIEPYpaqhCaFMpfVGRRT9zLXH0Tq6zGKLsSmk6HCLcNlIlyUJarDkuVNjSa0XF+XCx&#10;Gr7c+SSbX6U+ltudWu7taij7T60fp+PLM4hAY/gP39vvRoNaL+B2Jh4Bm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EuesxQAAANwAAAAPAAAAAAAAAAAAAAAAAJgCAABkcnMv&#10;ZG93bnJldi54bWxQSwUGAAAAAAQABAD1AAAAigMAAAAA&#10;" filled="f" strokecolor="red" strokeweight="1.5pt"/>
              </v:group>
            </w:pict>
          </mc:Fallback>
        </mc:AlternateContent>
      </w:r>
      <w:r w:rsidR="000F428C">
        <w:rPr>
          <w:noProof/>
          <w:lang w:val="es-MX" w:eastAsia="es-MX"/>
        </w:rPr>
        <w:drawing>
          <wp:inline distT="0" distB="0" distL="0" distR="0" wp14:anchorId="0EC7E936" wp14:editId="485908BE">
            <wp:extent cx="4654296" cy="2587752"/>
            <wp:effectExtent l="133350" t="133350" r="146685" b="1555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4654296" cy="2587752"/>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149D9319" w14:textId="5C431031" w:rsidR="000F428C" w:rsidRPr="00BF294C" w:rsidRDefault="00226DE2" w:rsidP="00BF294C">
      <w:pPr>
        <w:pStyle w:val="Caption-Fig"/>
        <w:tabs>
          <w:tab w:val="left" w:pos="360"/>
        </w:tabs>
        <w:rPr>
          <w:b w:val="0"/>
          <w:noProof/>
        </w:rPr>
      </w:pPr>
      <w:r>
        <w:t xml:space="preserve"> </w:t>
      </w:r>
    </w:p>
    <w:p w14:paraId="7C20D8E1" w14:textId="3D06B237" w:rsidR="000F428C" w:rsidRDefault="00575CBB" w:rsidP="00E85697">
      <w:pPr>
        <w:pStyle w:val="Heading8"/>
        <w:spacing w:before="0"/>
        <w:rPr>
          <w:noProof/>
        </w:rPr>
      </w:pPr>
      <w:r>
        <w:rPr>
          <w:noProof/>
        </w:rPr>
        <w:t>IWMI Web</w:t>
      </w:r>
      <w:r w:rsidR="008A4BCE">
        <w:rPr>
          <w:noProof/>
        </w:rPr>
        <w:t>-Based Tool</w:t>
      </w:r>
      <w:r>
        <w:rPr>
          <w:noProof/>
        </w:rPr>
        <w:t xml:space="preserve"> Ouputs</w:t>
      </w:r>
    </w:p>
    <w:p w14:paraId="5696CED8" w14:textId="77777777" w:rsidR="0009202D" w:rsidRDefault="0009202D" w:rsidP="0009202D">
      <w:pPr>
        <w:pStyle w:val="Caption-Fig"/>
        <w:spacing w:before="240" w:after="0"/>
        <w:rPr>
          <w:b w:val="0"/>
          <w:color w:val="2F5496" w:themeColor="accent5" w:themeShade="BF"/>
        </w:rPr>
      </w:pPr>
      <w:r w:rsidRPr="00E85697">
        <w:rPr>
          <w:b w:val="0"/>
          <w:color w:val="2F5496" w:themeColor="accent5" w:themeShade="BF"/>
        </w:rPr>
        <w:t xml:space="preserve">Figure </w:t>
      </w:r>
      <w:r w:rsidRPr="00E85697">
        <w:rPr>
          <w:b w:val="0"/>
          <w:color w:val="2F5496" w:themeColor="accent5" w:themeShade="BF"/>
        </w:rPr>
        <w:fldChar w:fldCharType="begin"/>
      </w:r>
      <w:r w:rsidRPr="00E85697">
        <w:rPr>
          <w:b w:val="0"/>
          <w:color w:val="2F5496" w:themeColor="accent5" w:themeShade="BF"/>
        </w:rPr>
        <w:instrText xml:space="preserve"> STYLEREF 6 \s </w:instrText>
      </w:r>
      <w:r w:rsidRPr="00E85697">
        <w:rPr>
          <w:b w:val="0"/>
          <w:color w:val="2F5496" w:themeColor="accent5" w:themeShade="BF"/>
        </w:rPr>
        <w:fldChar w:fldCharType="separate"/>
      </w:r>
      <w:r>
        <w:rPr>
          <w:b w:val="0"/>
          <w:noProof/>
          <w:color w:val="2F5496" w:themeColor="accent5" w:themeShade="BF"/>
        </w:rPr>
        <w:t>A</w:t>
      </w:r>
      <w:r w:rsidRPr="00E85697">
        <w:rPr>
          <w:b w:val="0"/>
          <w:noProof/>
          <w:color w:val="2F5496" w:themeColor="accent5" w:themeShade="BF"/>
        </w:rPr>
        <w:fldChar w:fldCharType="end"/>
      </w:r>
      <w:r w:rsidRPr="00E85697">
        <w:rPr>
          <w:b w:val="0"/>
          <w:color w:val="2F5496" w:themeColor="accent5" w:themeShade="BF"/>
        </w:rPr>
        <w:t xml:space="preserve">.1.2. Example of IWMI Climate </w:t>
      </w:r>
    </w:p>
    <w:p w14:paraId="28B88873" w14:textId="177EDE2F" w:rsidR="0009202D" w:rsidRPr="00E85697" w:rsidRDefault="0009202D" w:rsidP="0009202D">
      <w:pPr>
        <w:pStyle w:val="Caption-Fig"/>
        <w:spacing w:after="0"/>
        <w:rPr>
          <w:b w:val="0"/>
          <w:color w:val="2F5496" w:themeColor="accent5" w:themeShade="BF"/>
        </w:rPr>
      </w:pPr>
      <w:r w:rsidRPr="00E85697">
        <w:rPr>
          <w:b w:val="0"/>
          <w:color w:val="2F5496" w:themeColor="accent5" w:themeShade="BF"/>
        </w:rPr>
        <w:t>Variable Outputs Need</w:t>
      </w:r>
      <w:r>
        <w:rPr>
          <w:b w:val="0"/>
          <w:color w:val="2F5496" w:themeColor="accent5" w:themeShade="BF"/>
        </w:rPr>
        <w:t>ed</w:t>
      </w:r>
      <w:r w:rsidRPr="00E85697">
        <w:rPr>
          <w:b w:val="0"/>
          <w:color w:val="2F5496" w:themeColor="accent5" w:themeShade="BF"/>
        </w:rPr>
        <w:t xml:space="preserve"> for Normalization</w:t>
      </w:r>
      <w:r>
        <w:rPr>
          <w:b w:val="0"/>
          <w:color w:val="2F5496" w:themeColor="accent5" w:themeShade="BF"/>
        </w:rPr>
        <w:t>.</w:t>
      </w:r>
    </w:p>
    <w:p w14:paraId="3AE44CCE" w14:textId="206A3CFF" w:rsidR="0009202D" w:rsidRDefault="0009202D" w:rsidP="00F501D8">
      <w:pPr>
        <w:pStyle w:val="BodyText"/>
        <w:spacing w:before="0"/>
        <w:jc w:val="both"/>
        <w:rPr>
          <w:noProof/>
          <w:lang w:val="es-MX" w:eastAsia="es-MX"/>
        </w:rPr>
      </w:pPr>
    </w:p>
    <w:p w14:paraId="2220AEDF" w14:textId="26B2C03B" w:rsidR="003552C8" w:rsidRDefault="002049DB" w:rsidP="00F501D8">
      <w:pPr>
        <w:pStyle w:val="BodyText"/>
        <w:spacing w:before="0"/>
        <w:jc w:val="both"/>
      </w:pPr>
      <w:r>
        <w:rPr>
          <w:noProof/>
          <w:lang w:val="es-MX" w:eastAsia="es-MX"/>
        </w:rPr>
        <w:drawing>
          <wp:anchor distT="0" distB="0" distL="114300" distR="114300" simplePos="0" relativeHeight="251699200" behindDoc="1" locked="0" layoutInCell="1" allowOverlap="1" wp14:anchorId="72FC764E" wp14:editId="328556C0">
            <wp:simplePos x="0" y="0"/>
            <wp:positionH relativeFrom="margin">
              <wp:posOffset>-99695</wp:posOffset>
            </wp:positionH>
            <wp:positionV relativeFrom="paragraph">
              <wp:posOffset>86360</wp:posOffset>
            </wp:positionV>
            <wp:extent cx="1700530" cy="2395220"/>
            <wp:effectExtent l="152400" t="152400" r="166370" b="176530"/>
            <wp:wrapTight wrapText="bothSides">
              <wp:wrapPolygon edited="0">
                <wp:start x="-1210" y="-1374"/>
                <wp:lineTo x="-1936" y="-1031"/>
                <wp:lineTo x="-1936" y="19413"/>
                <wp:lineTo x="0" y="20959"/>
                <wp:lineTo x="0" y="21130"/>
                <wp:lineTo x="2904" y="22677"/>
                <wp:lineTo x="3146" y="23020"/>
                <wp:lineTo x="22261" y="23020"/>
                <wp:lineTo x="22503" y="22677"/>
                <wp:lineTo x="23471" y="21130"/>
                <wp:lineTo x="23471" y="4467"/>
                <wp:lineTo x="22987" y="1890"/>
                <wp:lineTo x="22987" y="1718"/>
                <wp:lineTo x="18874" y="-1374"/>
                <wp:lineTo x="-1210" y="-1374"/>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tretch>
                      <a:fillRect/>
                    </a:stretch>
                  </pic:blipFill>
                  <pic:spPr>
                    <a:xfrm>
                      <a:off x="0" y="0"/>
                      <a:ext cx="1700530" cy="2395220"/>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BF5328">
        <w:t xml:space="preserve">The following </w:t>
      </w:r>
      <w:r w:rsidR="003552C8">
        <w:t>covers the IWMI web-based tool outputs needed for normalization as discussed in</w:t>
      </w:r>
      <w:r w:rsidR="001C741D">
        <w:t xml:space="preserve"> Section </w:t>
      </w:r>
      <w:r w:rsidR="001C741D">
        <w:fldChar w:fldCharType="begin"/>
      </w:r>
      <w:r w:rsidR="001C741D">
        <w:instrText xml:space="preserve"> REF _Ref479344511 \r \h </w:instrText>
      </w:r>
      <w:r w:rsidR="00F501D8">
        <w:instrText xml:space="preserve"> \* MERGEFORMAT </w:instrText>
      </w:r>
      <w:r w:rsidR="001C741D">
        <w:fldChar w:fldCharType="separate"/>
      </w:r>
      <w:r w:rsidR="001C741D">
        <w:t>4.3</w:t>
      </w:r>
      <w:r w:rsidR="001C741D">
        <w:fldChar w:fldCharType="end"/>
      </w:r>
      <w:r w:rsidR="001C741D">
        <w:t>:</w:t>
      </w:r>
    </w:p>
    <w:p w14:paraId="788907AC" w14:textId="271CE23C" w:rsidR="00F069ED" w:rsidRDefault="00F069ED" w:rsidP="00F501D8">
      <w:pPr>
        <w:pStyle w:val="Caption-Fig"/>
        <w:spacing w:after="0"/>
        <w:jc w:val="both"/>
      </w:pPr>
    </w:p>
    <w:p w14:paraId="19611228" w14:textId="77777777" w:rsidR="002049DB" w:rsidRDefault="0009202D" w:rsidP="002049DB">
      <w:pPr>
        <w:pStyle w:val="Caption-Fig"/>
        <w:jc w:val="both"/>
        <w:rPr>
          <w:b w:val="0"/>
        </w:rPr>
      </w:pPr>
      <w:r w:rsidRPr="00F069ED">
        <w:rPr>
          <w:b w:val="0"/>
        </w:rPr>
        <w:fldChar w:fldCharType="begin"/>
      </w:r>
      <w:r w:rsidRPr="00F069ED">
        <w:rPr>
          <w:b w:val="0"/>
        </w:rPr>
        <w:instrText xml:space="preserve"> REF _Ref479145108 \h  \* MERGEFORMAT </w:instrText>
      </w:r>
      <w:r w:rsidRPr="00F069ED">
        <w:rPr>
          <w:b w:val="0"/>
        </w:rPr>
      </w:r>
      <w:r w:rsidRPr="00F069ED">
        <w:rPr>
          <w:b w:val="0"/>
        </w:rPr>
        <w:fldChar w:fldCharType="separate"/>
      </w:r>
      <w:r w:rsidRPr="00F069ED">
        <w:rPr>
          <w:b w:val="0"/>
        </w:rPr>
        <w:t xml:space="preserve">Figure </w:t>
      </w:r>
      <w:r w:rsidRPr="00F069ED">
        <w:rPr>
          <w:b w:val="0"/>
          <w:noProof/>
        </w:rPr>
        <w:t>A</w:t>
      </w:r>
      <w:r w:rsidRPr="00F069ED">
        <w:rPr>
          <w:b w:val="0"/>
        </w:rPr>
        <w:t>.1.</w:t>
      </w:r>
      <w:r w:rsidRPr="00F069ED">
        <w:rPr>
          <w:b w:val="0"/>
        </w:rPr>
        <w:fldChar w:fldCharType="end"/>
      </w:r>
      <w:r>
        <w:rPr>
          <w:b w:val="0"/>
        </w:rPr>
        <w:t>2 provides a</w:t>
      </w:r>
      <w:r w:rsidR="008A4BCE" w:rsidRPr="00F069ED">
        <w:rPr>
          <w:b w:val="0"/>
        </w:rPr>
        <w:t xml:space="preserve">n example of the </w:t>
      </w:r>
      <w:r w:rsidRPr="00F069ED">
        <w:rPr>
          <w:b w:val="0"/>
        </w:rPr>
        <w:t xml:space="preserve">climate variable outputs </w:t>
      </w:r>
      <w:r>
        <w:rPr>
          <w:b w:val="0"/>
        </w:rPr>
        <w:t xml:space="preserve">of the IWMI web-based tool. </w:t>
      </w:r>
      <w:r w:rsidR="002049DB">
        <w:rPr>
          <w:b w:val="0"/>
        </w:rPr>
        <w:t xml:space="preserve"> </w:t>
      </w:r>
    </w:p>
    <w:p w14:paraId="62CB3A15" w14:textId="77777777" w:rsidR="002049DB" w:rsidRPr="002049DB" w:rsidRDefault="000F428C" w:rsidP="002049DB">
      <w:pPr>
        <w:pStyle w:val="Caption-Fig"/>
        <w:numPr>
          <w:ilvl w:val="1"/>
          <w:numId w:val="16"/>
        </w:numPr>
        <w:jc w:val="both"/>
        <w:rPr>
          <w:b w:val="0"/>
        </w:rPr>
      </w:pPr>
      <w:r w:rsidRPr="002049DB">
        <w:rPr>
          <w:b w:val="0"/>
        </w:rPr>
        <w:t>P50 is the 30</w:t>
      </w:r>
      <w:r w:rsidR="008A4BCE" w:rsidRPr="002049DB">
        <w:rPr>
          <w:b w:val="0"/>
        </w:rPr>
        <w:t>-</w:t>
      </w:r>
      <w:r w:rsidRPr="002049DB">
        <w:rPr>
          <w:b w:val="0"/>
        </w:rPr>
        <w:t>year historic</w:t>
      </w:r>
      <w:r w:rsidR="00BF5328" w:rsidRPr="002049DB">
        <w:rPr>
          <w:b w:val="0"/>
        </w:rPr>
        <w:t>al</w:t>
      </w:r>
      <w:r w:rsidRPr="002049DB">
        <w:rPr>
          <w:b w:val="0"/>
        </w:rPr>
        <w:t xml:space="preserve"> amount of rainfall in millimeters for the month</w:t>
      </w:r>
      <w:r w:rsidR="00783DAB" w:rsidRPr="002049DB">
        <w:rPr>
          <w:b w:val="0"/>
        </w:rPr>
        <w:t>.</w:t>
      </w:r>
    </w:p>
    <w:p w14:paraId="48753836" w14:textId="29802972" w:rsidR="000F428C" w:rsidRPr="002049DB" w:rsidRDefault="000F428C" w:rsidP="002049DB">
      <w:pPr>
        <w:pStyle w:val="Caption-Fig"/>
        <w:numPr>
          <w:ilvl w:val="1"/>
          <w:numId w:val="16"/>
        </w:numPr>
        <w:jc w:val="both"/>
        <w:rPr>
          <w:b w:val="0"/>
        </w:rPr>
      </w:pPr>
      <w:r w:rsidRPr="002049DB">
        <w:rPr>
          <w:b w:val="0"/>
        </w:rPr>
        <w:t xml:space="preserve">Penman </w:t>
      </w:r>
      <w:r w:rsidR="00F36F19" w:rsidRPr="002049DB">
        <w:rPr>
          <w:b w:val="0"/>
        </w:rPr>
        <w:t>ET</w:t>
      </w:r>
      <w:r w:rsidR="00F36F19" w:rsidRPr="002049DB">
        <w:rPr>
          <w:b w:val="0"/>
          <w:vertAlign w:val="subscript"/>
        </w:rPr>
        <w:t>o</w:t>
      </w:r>
      <w:r w:rsidRPr="002049DB">
        <w:rPr>
          <w:b w:val="0"/>
        </w:rPr>
        <w:t xml:space="preserve"> is the 30</w:t>
      </w:r>
      <w:r w:rsidR="008A4BCE" w:rsidRPr="002049DB">
        <w:rPr>
          <w:b w:val="0"/>
        </w:rPr>
        <w:t>-</w:t>
      </w:r>
      <w:r w:rsidRPr="002049DB">
        <w:rPr>
          <w:b w:val="0"/>
        </w:rPr>
        <w:t>year historic</w:t>
      </w:r>
      <w:r w:rsidR="00BF5328" w:rsidRPr="002049DB">
        <w:rPr>
          <w:b w:val="0"/>
        </w:rPr>
        <w:t>al</w:t>
      </w:r>
      <w:r w:rsidRPr="002049DB">
        <w:rPr>
          <w:b w:val="0"/>
        </w:rPr>
        <w:t xml:space="preserve"> reference evapotranspiration in millimeters per day</w:t>
      </w:r>
      <w:r w:rsidR="00783DAB" w:rsidRPr="002049DB">
        <w:rPr>
          <w:b w:val="0"/>
        </w:rPr>
        <w:t>.</w:t>
      </w:r>
      <w:r w:rsidR="00CA0C61" w:rsidRPr="002049DB">
        <w:rPr>
          <w:b w:val="0"/>
        </w:rPr>
        <w:t xml:space="preserve"> To determine monthly </w:t>
      </w:r>
      <w:r w:rsidR="002224CB" w:rsidRPr="002049DB">
        <w:rPr>
          <w:b w:val="0"/>
        </w:rPr>
        <w:t>ET</w:t>
      </w:r>
      <w:r w:rsidR="002224CB" w:rsidRPr="00281A6A">
        <w:rPr>
          <w:b w:val="0"/>
          <w:vertAlign w:val="subscript"/>
        </w:rPr>
        <w:t>o</w:t>
      </w:r>
      <w:r w:rsidR="00CA0C61" w:rsidRPr="002049DB">
        <w:rPr>
          <w:b w:val="0"/>
          <w:vertAlign w:val="subscript"/>
        </w:rPr>
        <w:t xml:space="preserve">, </w:t>
      </w:r>
      <w:r w:rsidR="00CA0C61" w:rsidRPr="002049DB">
        <w:rPr>
          <w:b w:val="0"/>
        </w:rPr>
        <w:t>this data</w:t>
      </w:r>
      <w:r w:rsidR="002224CB" w:rsidRPr="002049DB">
        <w:rPr>
          <w:b w:val="0"/>
          <w:vertAlign w:val="subscript"/>
        </w:rPr>
        <w:t xml:space="preserve"> </w:t>
      </w:r>
      <w:r w:rsidR="002224CB" w:rsidRPr="002049DB">
        <w:rPr>
          <w:b w:val="0"/>
        </w:rPr>
        <w:t>is required to be converter to monthly values by multiplying by the number of days in the month by the daily ET</w:t>
      </w:r>
      <w:r w:rsidR="002224CB" w:rsidRPr="002049DB">
        <w:rPr>
          <w:b w:val="0"/>
          <w:vertAlign w:val="subscript"/>
        </w:rPr>
        <w:t xml:space="preserve">o </w:t>
      </w:r>
      <w:r w:rsidR="002224CB" w:rsidRPr="002049DB">
        <w:rPr>
          <w:b w:val="0"/>
        </w:rPr>
        <w:t>value.</w:t>
      </w:r>
    </w:p>
    <w:p w14:paraId="5B2AC387" w14:textId="497031E5" w:rsidR="00E85697" w:rsidRDefault="00E85697" w:rsidP="00F501D8">
      <w:pPr>
        <w:spacing w:before="120" w:after="0" w:line="276" w:lineRule="auto"/>
        <w:jc w:val="both"/>
      </w:pPr>
    </w:p>
    <w:p w14:paraId="3A41552E" w14:textId="7CE4628D" w:rsidR="00E85697" w:rsidRDefault="00E85697" w:rsidP="00F501D8">
      <w:pPr>
        <w:spacing w:before="120" w:after="0" w:line="276" w:lineRule="auto"/>
        <w:jc w:val="both"/>
      </w:pPr>
    </w:p>
    <w:p w14:paraId="0D705871" w14:textId="07555D71" w:rsidR="000F428C" w:rsidRDefault="0032225D" w:rsidP="002E7988">
      <w:pPr>
        <w:pStyle w:val="Heading8"/>
        <w:spacing w:before="0"/>
      </w:pPr>
      <w:r>
        <w:t>Latitude and L</w:t>
      </w:r>
      <w:r w:rsidR="000F428C">
        <w:t>ongitude</w:t>
      </w:r>
    </w:p>
    <w:p w14:paraId="4AD193FD" w14:textId="1C65EDBD" w:rsidR="003552C8" w:rsidRDefault="003552C8" w:rsidP="00F501D8">
      <w:pPr>
        <w:pStyle w:val="BodyText"/>
        <w:spacing w:before="0"/>
        <w:jc w:val="both"/>
      </w:pPr>
      <w:r>
        <w:t xml:space="preserve">Below is a step-by-step process for obtaining latitude and longitude for </w:t>
      </w:r>
      <w:r w:rsidR="00A41DCC">
        <w:t xml:space="preserve">a </w:t>
      </w:r>
      <w:r>
        <w:t>user-specified location</w:t>
      </w:r>
      <w:r w:rsidR="00783DAB">
        <w:t>,</w:t>
      </w:r>
      <w:r>
        <w:t xml:space="preserve"> which is needed for the IWMI web-based tool covered in Section A.1</w:t>
      </w:r>
      <w:r w:rsidR="00783DAB">
        <w:t>.1</w:t>
      </w:r>
      <w:r w:rsidR="00575CBB">
        <w:t>.</w:t>
      </w:r>
    </w:p>
    <w:p w14:paraId="6E37C278" w14:textId="518E2041" w:rsidR="002E7988" w:rsidRDefault="000F428C" w:rsidP="00F501D8">
      <w:pPr>
        <w:pStyle w:val="ListParagraph"/>
        <w:numPr>
          <w:ilvl w:val="0"/>
          <w:numId w:val="15"/>
        </w:numPr>
        <w:spacing w:before="120" w:after="0" w:line="276" w:lineRule="auto"/>
        <w:contextualSpacing w:val="0"/>
        <w:jc w:val="both"/>
      </w:pPr>
      <w:r>
        <w:t>Any online latitude/longitude converter can be used (e.g.</w:t>
      </w:r>
      <w:r w:rsidR="00783DAB">
        <w:t>,</w:t>
      </w:r>
      <w:r w:rsidR="000E19EC">
        <w:t xml:space="preserve"> </w:t>
      </w:r>
      <w:hyperlink r:id="rId23" w:history="1">
        <w:r w:rsidRPr="002E7988">
          <w:rPr>
            <w:rStyle w:val="Hyperlink"/>
            <w:color w:val="auto"/>
          </w:rPr>
          <w:t>http://stevemorse.org/jcal/latlon.php</w:t>
        </w:r>
      </w:hyperlink>
      <w:r w:rsidRPr="002E7988">
        <w:t>)</w:t>
      </w:r>
      <w:r w:rsidR="00783DAB">
        <w:t>.</w:t>
      </w:r>
    </w:p>
    <w:p w14:paraId="05851246" w14:textId="77777777" w:rsidR="002E7988" w:rsidRDefault="002E7988" w:rsidP="00F501D8">
      <w:pPr>
        <w:pStyle w:val="ListParagraph"/>
        <w:spacing w:after="0" w:line="276" w:lineRule="auto"/>
        <w:contextualSpacing w:val="0"/>
        <w:jc w:val="both"/>
      </w:pPr>
    </w:p>
    <w:p w14:paraId="33ED1A45" w14:textId="6C6618BE" w:rsidR="00537623" w:rsidRDefault="000F428C" w:rsidP="00F501D8">
      <w:pPr>
        <w:pStyle w:val="ListParagraph"/>
        <w:numPr>
          <w:ilvl w:val="0"/>
          <w:numId w:val="15"/>
        </w:numPr>
        <w:spacing w:after="0" w:line="276" w:lineRule="auto"/>
        <w:contextualSpacing w:val="0"/>
        <w:jc w:val="both"/>
      </w:pPr>
      <w:r>
        <w:t>Latitude and longitude format needs to be in degrees, minutes, seconds. Also, note north, south, west</w:t>
      </w:r>
      <w:r w:rsidR="00783DAB">
        <w:t>,</w:t>
      </w:r>
      <w:r>
        <w:t xml:space="preserve"> or east</w:t>
      </w:r>
      <w:r w:rsidR="00783DAB">
        <w:t>.</w:t>
      </w:r>
      <w:r>
        <w:t xml:space="preserve"> </w:t>
      </w:r>
    </w:p>
    <w:p w14:paraId="7F1E55BB" w14:textId="5D4AA479" w:rsidR="000F428C" w:rsidRDefault="000F428C" w:rsidP="00F501D8">
      <w:pPr>
        <w:pStyle w:val="ListParagraph"/>
        <w:numPr>
          <w:ilvl w:val="1"/>
          <w:numId w:val="15"/>
        </w:numPr>
        <w:spacing w:after="0" w:line="276" w:lineRule="auto"/>
        <w:contextualSpacing w:val="0"/>
        <w:jc w:val="both"/>
      </w:pPr>
      <w:r>
        <w:t>Colorado: Lat</w:t>
      </w:r>
      <w:r w:rsidR="00537623">
        <w:t>itude = North; Longitude = West</w:t>
      </w:r>
    </w:p>
    <w:p w14:paraId="5AAF9612" w14:textId="2F870987" w:rsidR="000E19EC" w:rsidRDefault="00A41DCC" w:rsidP="00EC0383">
      <w:pPr>
        <w:pStyle w:val="ListParagraph"/>
        <w:numPr>
          <w:ilvl w:val="0"/>
          <w:numId w:val="15"/>
        </w:numPr>
        <w:spacing w:before="120" w:after="0" w:line="276" w:lineRule="auto"/>
        <w:contextualSpacing w:val="0"/>
        <w:jc w:val="both"/>
      </w:pPr>
      <w:r>
        <w:t xml:space="preserve">See </w:t>
      </w:r>
      <w:r w:rsidR="00FB1170">
        <w:t xml:space="preserve">below </w:t>
      </w:r>
      <w:r w:rsidR="00783DAB" w:rsidRPr="00FB1170">
        <w:fldChar w:fldCharType="begin"/>
      </w:r>
      <w:r w:rsidR="00783DAB" w:rsidRPr="00FB1170">
        <w:instrText xml:space="preserve"> REF _Ref479145297 \h </w:instrText>
      </w:r>
      <w:r w:rsidR="00FB1170" w:rsidRPr="00FB1170">
        <w:instrText xml:space="preserve"> \* MERGEFORMAT </w:instrText>
      </w:r>
      <w:r w:rsidR="00783DAB" w:rsidRPr="00FB1170">
        <w:fldChar w:fldCharType="separate"/>
      </w:r>
      <w:r w:rsidR="0070054C" w:rsidRPr="00FB1170">
        <w:t xml:space="preserve">Figure </w:t>
      </w:r>
      <w:r w:rsidR="0070054C" w:rsidRPr="00FB1170">
        <w:rPr>
          <w:noProof/>
        </w:rPr>
        <w:t>A</w:t>
      </w:r>
      <w:r w:rsidR="0070054C" w:rsidRPr="00FB1170">
        <w:t>.1.</w:t>
      </w:r>
      <w:r w:rsidR="00783DAB" w:rsidRPr="00FB1170">
        <w:fldChar w:fldCharType="end"/>
      </w:r>
      <w:r w:rsidR="00FB1170" w:rsidRPr="00FB1170">
        <w:t>3</w:t>
      </w:r>
      <w:r w:rsidRPr="00FB1170">
        <w:t xml:space="preserve"> </w:t>
      </w:r>
      <w:r>
        <w:t>for an example of an online latitude/longitude converter</w:t>
      </w:r>
      <w:r w:rsidR="00537623">
        <w:t xml:space="preserve"> with the</w:t>
      </w:r>
      <w:r>
        <w:t xml:space="preserve"> input and</w:t>
      </w:r>
      <w:r w:rsidR="00537623">
        <w:t xml:space="preserve"> resulting</w:t>
      </w:r>
      <w:r>
        <w:t xml:space="preserve"> output</w:t>
      </w:r>
      <w:r w:rsidR="00783DAB">
        <w:t>.</w:t>
      </w:r>
    </w:p>
    <w:p w14:paraId="6C0A9E29" w14:textId="2DB51B70" w:rsidR="002E7988" w:rsidRPr="002E7988" w:rsidRDefault="002E7988" w:rsidP="009B3AD5">
      <w:pPr>
        <w:pStyle w:val="Caption-Fig"/>
        <w:spacing w:before="240" w:after="0"/>
        <w:rPr>
          <w:b w:val="0"/>
          <w:color w:val="2F5496" w:themeColor="accent5" w:themeShade="BF"/>
        </w:rPr>
      </w:pPr>
      <w:bookmarkStart w:id="51" w:name="_Ref479145297"/>
      <w:r>
        <w:t xml:space="preserve">  </w:t>
      </w:r>
      <w:r w:rsidRPr="002E7988">
        <w:rPr>
          <w:b w:val="0"/>
          <w:color w:val="2F5496" w:themeColor="accent5" w:themeShade="BF"/>
        </w:rPr>
        <w:t xml:space="preserve">Figure </w:t>
      </w:r>
      <w:r w:rsidRPr="002E7988">
        <w:rPr>
          <w:b w:val="0"/>
          <w:color w:val="2F5496" w:themeColor="accent5" w:themeShade="BF"/>
        </w:rPr>
        <w:fldChar w:fldCharType="begin"/>
      </w:r>
      <w:r w:rsidRPr="002E7988">
        <w:rPr>
          <w:b w:val="0"/>
          <w:color w:val="2F5496" w:themeColor="accent5" w:themeShade="BF"/>
        </w:rPr>
        <w:instrText xml:space="preserve"> STYLEREF 6 \s </w:instrText>
      </w:r>
      <w:r w:rsidRPr="002E7988">
        <w:rPr>
          <w:b w:val="0"/>
          <w:color w:val="2F5496" w:themeColor="accent5" w:themeShade="BF"/>
        </w:rPr>
        <w:fldChar w:fldCharType="separate"/>
      </w:r>
      <w:r w:rsidR="0070054C">
        <w:rPr>
          <w:b w:val="0"/>
          <w:noProof/>
          <w:color w:val="2F5496" w:themeColor="accent5" w:themeShade="BF"/>
        </w:rPr>
        <w:t>A</w:t>
      </w:r>
      <w:r w:rsidRPr="002E7988">
        <w:rPr>
          <w:b w:val="0"/>
          <w:noProof/>
          <w:color w:val="2F5496" w:themeColor="accent5" w:themeShade="BF"/>
        </w:rPr>
        <w:fldChar w:fldCharType="end"/>
      </w:r>
      <w:r w:rsidRPr="002E7988">
        <w:rPr>
          <w:b w:val="0"/>
          <w:color w:val="2F5496" w:themeColor="accent5" w:themeShade="BF"/>
        </w:rPr>
        <w:t>.1.</w:t>
      </w:r>
      <w:bookmarkEnd w:id="51"/>
      <w:r w:rsidRPr="002E7988">
        <w:rPr>
          <w:b w:val="0"/>
          <w:color w:val="2F5496" w:themeColor="accent5" w:themeShade="BF"/>
        </w:rPr>
        <w:t>3. Example of an Online Latitude and Longitude Converter for a User-Specified Address</w:t>
      </w:r>
      <w:r>
        <w:rPr>
          <w:b w:val="0"/>
          <w:color w:val="2F5496" w:themeColor="accent5" w:themeShade="BF"/>
        </w:rPr>
        <w:t>.</w:t>
      </w:r>
    </w:p>
    <w:p w14:paraId="49CBEB55" w14:textId="03778B27" w:rsidR="000F428C" w:rsidRDefault="002E7988" w:rsidP="00A41DCC">
      <w:r>
        <w:rPr>
          <w:noProof/>
          <w:lang w:val="es-MX" w:eastAsia="es-MX"/>
        </w:rPr>
        <mc:AlternateContent>
          <mc:Choice Requires="wpg">
            <w:drawing>
              <wp:anchor distT="0" distB="0" distL="114300" distR="114300" simplePos="0" relativeHeight="251649024" behindDoc="0" locked="0" layoutInCell="1" allowOverlap="1" wp14:anchorId="1C221835" wp14:editId="0D5B6AAE">
                <wp:simplePos x="0" y="0"/>
                <wp:positionH relativeFrom="column">
                  <wp:posOffset>460858</wp:posOffset>
                </wp:positionH>
                <wp:positionV relativeFrom="paragraph">
                  <wp:posOffset>874471</wp:posOffset>
                </wp:positionV>
                <wp:extent cx="4328373" cy="1216260"/>
                <wp:effectExtent l="19050" t="0" r="15240" b="22225"/>
                <wp:wrapNone/>
                <wp:docPr id="23" name="Group 23"/>
                <wp:cNvGraphicFramePr/>
                <a:graphic xmlns:a="http://schemas.openxmlformats.org/drawingml/2006/main">
                  <a:graphicData uri="http://schemas.microsoft.com/office/word/2010/wordprocessingGroup">
                    <wpg:wgp>
                      <wpg:cNvGrpSpPr/>
                      <wpg:grpSpPr>
                        <a:xfrm>
                          <a:off x="0" y="0"/>
                          <a:ext cx="4328373" cy="1216260"/>
                          <a:chOff x="-7315" y="95098"/>
                          <a:chExt cx="4328373" cy="1216260"/>
                        </a:xfrm>
                      </wpg:grpSpPr>
                      <wps:wsp>
                        <wps:cNvPr id="17" name="Rectangle 17"/>
                        <wps:cNvSpPr/>
                        <wps:spPr>
                          <a:xfrm>
                            <a:off x="-7315" y="1140619"/>
                            <a:ext cx="2048256" cy="170739"/>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4" name="Group 14"/>
                        <wpg:cNvGrpSpPr/>
                        <wpg:grpSpPr>
                          <a:xfrm>
                            <a:off x="2092044" y="95098"/>
                            <a:ext cx="2229014" cy="1001989"/>
                            <a:chOff x="-1056673" y="95098"/>
                            <a:chExt cx="2229014" cy="1001989"/>
                          </a:xfrm>
                        </wpg:grpSpPr>
                        <wps:wsp>
                          <wps:cNvPr id="18" name="Straight Arrow Connector 18"/>
                          <wps:cNvCnPr>
                            <a:stCxn id="19" idx="1"/>
                          </wps:cNvCnPr>
                          <wps:spPr>
                            <a:xfrm flipH="1">
                              <a:off x="-1056673" y="440789"/>
                              <a:ext cx="1131575" cy="656298"/>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9" name="Text Box 2"/>
                          <wps:cNvSpPr txBox="1">
                            <a:spLocks noChangeArrowheads="1"/>
                          </wps:cNvSpPr>
                          <wps:spPr bwMode="auto">
                            <a:xfrm>
                              <a:off x="75061" y="95098"/>
                              <a:ext cx="1097280" cy="6915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450587D8" w14:textId="6EE494BE" w:rsidR="00DE6184" w:rsidRPr="005C4467" w:rsidRDefault="00DE6184" w:rsidP="000F428C">
                                <w:r w:rsidRPr="005C4467">
                                  <w:t>Correct format</w:t>
                                </w:r>
                                <w:r>
                                  <w:t xml:space="preserve"> for latitude and longitude</w:t>
                                </w: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1C221835" id="Group 23" o:spid="_x0000_s1037" style="position:absolute;margin-left:36.3pt;margin-top:68.85pt;width:340.8pt;height:95.75pt;z-index:251649024;mso-width-relative:margin;mso-height-relative:margin" coordorigin="-73,950" coordsize="43283,12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J31tQQAAOkNAAAOAAAAZHJzL2Uyb0RvYy54bWzEV11v2zYUfR+w/0DoPbGkWP4Q4hSZ22QD&#10;sjZoUvSZpihLqERyJBMp+/W7JEXK9pzW64YuDwo/Li8vD889l75807cNeqZS1ZytouQ8jhBlhBc1&#10;266iT483Z4sIKY1ZgRvO6Cp6oSp6c/XzT5edyGnKK94UVCJwwlTeiVVUaS3yyUSRirZYnXNBGUyW&#10;XLZYQ1duJ4XEHXhvm0kax7NJx2UhJCdUKRh96yajK+u/LCnRH8pSUY2aVQSxafuV9rsx38nVJc63&#10;EouqJkMY+DuiaHHNYNPg6i3WGD3J+m+u2ppIrnipzwlvJ7wsa0LtGeA0SXxwmlvJn4Q9yzbvtiLA&#10;BNAe4PTdbsn753uJ6mIVpRcRYriFO7LbIugDOJ3Y5mBzK8WDuJfDwNb1zHn7UrbmP5wE9RbWlwAr&#10;7TUiMDi9SBcXc3BPYC5Jk1k6G4AnFdyOWXc2v0iyCMH8MouXC3ctpHr3DQ8TH8DExBnC6gSQSY14&#10;qX+H10OFBbXXoAwWA17J3OP1EViG2bahCMYsRNYuAKZyBdgdQWs8dZJM41mydOf2uKXxdJFmswG3&#10;eTy/sAbh0DgXUulbyltkGqtIQiCWhfj5TmmIBEy9idme8Zu6aWAc5w1DHdz5IptndoXiTV2YWTOp&#10;5HazbiR6xpA1Nzcx/JnIwNuOGfQaBoMGbHc+29IvDXUbfKQlEAsuN3U7mJSmwS0mhDKduKkKF9Tt&#10;lu1u5lfYrRsGDo3nEqIMvgcH3tI58b5dzIO9WUqtIoTF8dcCc4vDCrszZzosbmvG5TEHDZxq2NnZ&#10;e5AcNAalDS9egEaSOz1SgtzUcIN3WOl7LEGAQKpAVPUH+JQNh5viQytCFZd/Hhs39sBzmI1QB4K2&#10;itQfT1jSCDW/MciAZTKdGgW0nWk2T6Ejd2c2uzPsqV1zuP0E5FsQ2zT2uvHNUvL2M2jvtdkVpjAj&#10;sPcqIlr6zlo7oQX1JvT62pqB6gms79iDIMa5QdUw9LH/jKUYaKwhAd5zn3U4P2CzszUrGb9+0rys&#10;LdVHXAe8QQGcflldCFLm03fq09fJXTJ1qfuP5C6Nl5Ck4GlfuEICp+kyBsdO+OI4WS6GFB+FL4mz&#10;2cyI476LUfvSV5wEGfg/tA+quqsVD1rieltpdC0l79CaMwYixCVKrIibSwHJXDOnf0qve2arDWid&#10;EweXK3t2prOrmKhsavGrp8tQac52gQNmzz20HvwkgZIC6mbBn2Wz1JWVANsojQPt1HCUcAZHzwP2&#10;Gbk13DPat6eH0NlXId17HdhRTZxrXDfvWIH0i4Baiw1sg1ycKKcnSN5xrTxB7n60Vo4YlV/XSiOo&#10;hhdDUv+I+g4MdRx/NJT6hfcodRIRqjvSPQx7Yipxx8kXhRhfV/AcoDYjKooLEN89lpuHgZEjx3K0&#10;6X7nhaECaJkVxIM31TyDp8GhPgSWx8t5ugD9NW+r2TLJ4Bnlio/34h8AJ74RHK9N2EBS8BQI67ye&#10;yNGjJb/44hPiOD+PEnunmrq6b0IKVdlpyFFij7sFa7N04Jlb+GoNHxe/ykvdb3orZRZwc5sHVf2/&#10;Lci+vuqD6mrOdEIdHIuETST7ewJaez9YdvvWavyFdvUXAAAA//8DAFBLAwQUAAYACAAAACEAc/UJ&#10;K+IAAAAKAQAADwAAAGRycy9kb3ducmV2LnhtbEyPwU7DMAyG70i8Q2QkbixtytZRmk7TBJymSWxI&#10;aLes8dpqTVI1Wdu9PeYER9uffn9/vppMywbsfeOshHgWAUNbOt3YSsLX4f1pCcwHZbVqnUUJN/Sw&#10;Ku7vcpVpN9pPHPahYhRifaYk1CF0Gee+rNEoP3MdWrqdXW9UoLGvuO7VSOGm5SKKFtyoxtKHWnW4&#10;qbG87K9GwseoxnUSvw3by3lzOx7mu+9tjFI+PkzrV2ABp/AHw68+qUNBTid3tdqzVkIqFkTSPklT&#10;YASk82cB7CQhES8CeJHz/xWKHwAAAP//AwBQSwECLQAUAAYACAAAACEAtoM4kv4AAADhAQAAEwAA&#10;AAAAAAAAAAAAAAAAAAAAW0NvbnRlbnRfVHlwZXNdLnhtbFBLAQItABQABgAIAAAAIQA4/SH/1gAA&#10;AJQBAAALAAAAAAAAAAAAAAAAAC8BAABfcmVscy8ucmVsc1BLAQItABQABgAIAAAAIQBqPJ31tQQA&#10;AOkNAAAOAAAAAAAAAAAAAAAAAC4CAABkcnMvZTJvRG9jLnhtbFBLAQItABQABgAIAAAAIQBz9Qkr&#10;4gAAAAoBAAAPAAAAAAAAAAAAAAAAAA8HAABkcnMvZG93bnJldi54bWxQSwUGAAAAAAQABADzAAAA&#10;HggAAAAA&#10;">
                <v:rect id="Rectangle 17" o:spid="_x0000_s1038" style="position:absolute;left:-73;top:11406;width:20482;height:17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wTzMIA&#10;AADbAAAADwAAAGRycy9kb3ducmV2LnhtbERPS2vCQBC+F/wPywheSrOph7SkWaVURE+CsaTXaXby&#10;oNnZkF1N2l/vCkJv8/E9J1tPphMXGlxrWcFzFIMgLq1uuVbwedo+vYJwHlljZ5kU/JKD9Wr2kGGq&#10;7chHuuS+FiGEXYoKGu/7VEpXNmTQRbYnDlxlB4M+wKGWesAxhJtOLuM4kQZbDg0N9vTRUPmTn42C&#10;76Lv/qqN+ZqKPGE87A7Im0elFvPp/Q2Ep8n/i+/uvQ7zX+D2SzhArq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TBPMwgAAANsAAAAPAAAAAAAAAAAAAAAAAJgCAABkcnMvZG93&#10;bnJldi54bWxQSwUGAAAAAAQABAD1AAAAhwMAAAAA&#10;" filled="f" strokecolor="red" strokeweight="2.25pt"/>
                <v:group id="Group 14" o:spid="_x0000_s1039" style="position:absolute;left:20920;top:950;width:22290;height:10020" coordorigin="-10566,950" coordsize="22290,100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Straight Arrow Connector 18" o:spid="_x0000_s1040" type="#_x0000_t32" style="position:absolute;left:-10566;top:4407;width:11315;height:656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5oW8UAAADbAAAADwAAAGRycy9kb3ducmV2LnhtbESP0WrCQBBF3wX/YRnBF6mb1lJL6ipS&#10;KpaKhdp+wJCdZoPZ2ZDdxPj3zkOhbzPcO/eeWW0GX6ue2lgFNnA/z0ARF8FWXBr4+d7dPYOKCdli&#10;HZgMXCnCZj0erTC34cJf1J9SqSSEY44GXEpNrnUsHHmM89AQi/YbWo9J1rbUtsWLhPtaP2TZk/ZY&#10;sTQ4bOjVUXE+dd7Ax2ez7I4uLu3Rzx67fn94qxcHY6aTYfsCKtGQ/s1/1+9W8AVWfpEB9Po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Y5oW8UAAADbAAAADwAAAAAAAAAA&#10;AAAAAAChAgAAZHJzL2Rvd25yZXYueG1sUEsFBgAAAAAEAAQA+QAAAJMDAAAAAA==&#10;" strokecolor="black [3213]" strokeweight=".5pt">
                    <v:stroke endarrow="open" joinstyle="miter"/>
                  </v:shape>
                  <v:shape id="_x0000_s1041" type="#_x0000_t202" style="position:absolute;left:750;top:950;width:10973;height:69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KrssAA&#10;AADbAAAADwAAAGRycy9kb3ducmV2LnhtbERPS4vCMBC+L/gfwgje1tQtyFpNxQeCiJetHjwOzfSB&#10;zaQ0Wdv99xtB8DYf33NW68E04kGdqy0rmE0jEMS51TWXCq6Xw+c3COeRNTaWScEfOVino48VJtr2&#10;/EOPzJcihLBLUEHlfZtI6fKKDLqpbYkDV9jOoA+wK6XusA/hppFfUTSXBmsODRW2tKsov2e/RsEp&#10;pvstLt3Z9cU2Pupof25Oe6Um42GzBOFp8G/xy33UYf4Cnr+EA2T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PKrssAAAADbAAAADwAAAAAAAAAAAAAAAACYAgAAZHJzL2Rvd25y&#10;ZXYueG1sUEsFBgAAAAAEAAQA9QAAAIUDAAAAAA==&#10;" fillcolor="white [3201]" strokecolor="black [3200]" strokeweight="1pt">
                    <v:textbox>
                      <w:txbxContent>
                        <w:p w14:paraId="450587D8" w14:textId="6EE494BE" w:rsidR="00DE6184" w:rsidRPr="005C4467" w:rsidRDefault="00DE6184" w:rsidP="000F428C">
                          <w:r w:rsidRPr="005C4467">
                            <w:t>Correct format</w:t>
                          </w:r>
                          <w:r>
                            <w:t xml:space="preserve"> for latitude and longitude</w:t>
                          </w:r>
                        </w:p>
                      </w:txbxContent>
                    </v:textbox>
                  </v:shape>
                </v:group>
              </v:group>
            </w:pict>
          </mc:Fallback>
        </mc:AlternateContent>
      </w:r>
      <w:r w:rsidR="000F428C">
        <w:rPr>
          <w:noProof/>
          <w:lang w:val="es-MX" w:eastAsia="es-MX"/>
        </w:rPr>
        <w:drawing>
          <wp:inline distT="0" distB="0" distL="0" distR="0" wp14:anchorId="4AEBC743" wp14:editId="493A5C86">
            <wp:extent cx="3319272" cy="21214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3319272" cy="2121408"/>
                    </a:xfrm>
                    <a:prstGeom prst="rect">
                      <a:avLst/>
                    </a:prstGeom>
                  </pic:spPr>
                </pic:pic>
              </a:graphicData>
            </a:graphic>
          </wp:inline>
        </w:drawing>
      </w:r>
    </w:p>
    <w:p w14:paraId="24263D8C" w14:textId="77777777" w:rsidR="002E7988" w:rsidRDefault="002E7988" w:rsidP="006C5AAD">
      <w:pPr>
        <w:spacing w:after="0"/>
      </w:pPr>
    </w:p>
    <w:p w14:paraId="62323E4F" w14:textId="255453DE" w:rsidR="000F428C" w:rsidRDefault="001E7AE7" w:rsidP="002E7988">
      <w:pPr>
        <w:pStyle w:val="Heading7"/>
        <w:spacing w:before="0"/>
      </w:pPr>
      <w:r>
        <w:t xml:space="preserve">Current </w:t>
      </w:r>
      <w:r w:rsidR="00BB0979">
        <w:t xml:space="preserve">Weather </w:t>
      </w:r>
      <w:r>
        <w:t xml:space="preserve">Data </w:t>
      </w:r>
      <w:r w:rsidR="0032225D">
        <w:t>Sources</w:t>
      </w:r>
    </w:p>
    <w:p w14:paraId="6FBE04EC" w14:textId="506EE27A" w:rsidR="0032225D" w:rsidRDefault="001E7AE7" w:rsidP="00F501D8">
      <w:pPr>
        <w:pStyle w:val="BodyText"/>
        <w:spacing w:before="0"/>
        <w:jc w:val="both"/>
      </w:pPr>
      <w:r>
        <w:t xml:space="preserve">As part of the normalization process, </w:t>
      </w:r>
      <w:r w:rsidR="00C054A6">
        <w:t>ET</w:t>
      </w:r>
      <w:r w:rsidR="00856FA1" w:rsidRPr="00174457">
        <w:rPr>
          <w:vertAlign w:val="subscript"/>
        </w:rPr>
        <w:t>o</w:t>
      </w:r>
      <w:r>
        <w:t xml:space="preserve"> data</w:t>
      </w:r>
      <w:r w:rsidR="0032225D">
        <w:t xml:space="preserve"> for the current study period</w:t>
      </w:r>
      <w:r>
        <w:t xml:space="preserve"> must be identified.</w:t>
      </w:r>
      <w:r w:rsidR="00ED04BA">
        <w:t xml:space="preserve"> </w:t>
      </w:r>
      <w:r w:rsidR="00FA286D">
        <w:t>One possible data source</w:t>
      </w:r>
      <w:r w:rsidR="0032225D">
        <w:t xml:space="preserve"> is </w:t>
      </w:r>
      <w:r w:rsidR="00205D05">
        <w:t>the Colorado Agricultural Meteorological Net</w:t>
      </w:r>
      <w:r w:rsidR="00205D05" w:rsidRPr="00205D05">
        <w:t>work</w:t>
      </w:r>
      <w:r w:rsidR="00205D05">
        <w:t>’s</w:t>
      </w:r>
      <w:r w:rsidR="00205D05" w:rsidRPr="00205D05">
        <w:t xml:space="preserve"> </w:t>
      </w:r>
      <w:r w:rsidR="0032225D">
        <w:t>CoAgMet Crop ET</w:t>
      </w:r>
      <w:r w:rsidR="00856FA1" w:rsidRPr="00174457">
        <w:rPr>
          <w:vertAlign w:val="subscript"/>
        </w:rPr>
        <w:t>o</w:t>
      </w:r>
      <w:r w:rsidR="0032225D">
        <w:t xml:space="preserve"> </w:t>
      </w:r>
      <w:r w:rsidR="00205D05">
        <w:t>home p</w:t>
      </w:r>
      <w:r w:rsidR="0032225D">
        <w:t>age:</w:t>
      </w:r>
    </w:p>
    <w:p w14:paraId="51B9A883" w14:textId="705FBAEB" w:rsidR="0032225D" w:rsidRPr="002E7988" w:rsidRDefault="009B3E3D" w:rsidP="00F501D8">
      <w:pPr>
        <w:pStyle w:val="BodyText"/>
        <w:jc w:val="both"/>
      </w:pPr>
      <w:hyperlink r:id="rId25" w:history="1">
        <w:r w:rsidR="0032225D" w:rsidRPr="002E7988">
          <w:rPr>
            <w:rStyle w:val="Hyperlink"/>
            <w:color w:val="auto"/>
          </w:rPr>
          <w:t>http://ccc.atmos.colostate.edu/cgi-bin/extended_etr_form.pl</w:t>
        </w:r>
      </w:hyperlink>
      <w:r w:rsidR="00BB0979">
        <w:rPr>
          <w:rStyle w:val="Hyperlink"/>
          <w:color w:val="auto"/>
        </w:rPr>
        <w:t xml:space="preserve"> </w:t>
      </w:r>
      <w:r w:rsidR="00ED04BA" w:rsidRPr="002E7988">
        <w:t xml:space="preserve"> </w:t>
      </w:r>
    </w:p>
    <w:p w14:paraId="654A3947" w14:textId="35675FCC" w:rsidR="001E7AE7" w:rsidRDefault="0032225D" w:rsidP="00F501D8">
      <w:pPr>
        <w:pStyle w:val="BodyText"/>
        <w:jc w:val="both"/>
      </w:pPr>
      <w:r>
        <w:t>This website provides monthly ET</w:t>
      </w:r>
      <w:r w:rsidRPr="0032225D">
        <w:rPr>
          <w:vertAlign w:val="subscript"/>
        </w:rPr>
        <w:t>o</w:t>
      </w:r>
      <w:r>
        <w:t xml:space="preserve"> data for multiple weather stations across Colorado.</w:t>
      </w:r>
      <w:r w:rsidR="00783DAB">
        <w:t xml:space="preserve"> </w:t>
      </w:r>
      <w:r w:rsidR="00FA286D">
        <w:t>Other p</w:t>
      </w:r>
      <w:r w:rsidR="001E7AE7">
        <w:t xml:space="preserve">ossible data sources are </w:t>
      </w:r>
      <w:r w:rsidR="00FA286D">
        <w:t>below:</w:t>
      </w:r>
    </w:p>
    <w:p w14:paraId="62B98FDB" w14:textId="004E806A" w:rsidR="001E7AE7" w:rsidRPr="002E7988" w:rsidRDefault="001E7AE7" w:rsidP="006C5AAD">
      <w:pPr>
        <w:pStyle w:val="ListParagraph"/>
        <w:numPr>
          <w:ilvl w:val="0"/>
          <w:numId w:val="22"/>
        </w:numPr>
        <w:spacing w:after="0" w:line="276" w:lineRule="auto"/>
        <w:contextualSpacing w:val="0"/>
        <w:jc w:val="both"/>
      </w:pPr>
      <w:r>
        <w:t xml:space="preserve">Northern </w:t>
      </w:r>
      <w:r w:rsidR="00C054A6">
        <w:t>Water -</w:t>
      </w:r>
      <w:r w:rsidR="00856FA1">
        <w:t xml:space="preserve"> </w:t>
      </w:r>
      <w:r w:rsidR="00C054A6">
        <w:t xml:space="preserve"> </w:t>
      </w:r>
      <w:hyperlink r:id="rId26" w:history="1">
        <w:r w:rsidR="0032225D" w:rsidRPr="002E7988">
          <w:rPr>
            <w:rStyle w:val="Hyperlink"/>
            <w:color w:val="auto"/>
          </w:rPr>
          <w:t>http://www.northernwater.org/WaterConservation/WeatherandETInfo.aspx</w:t>
        </w:r>
      </w:hyperlink>
      <w:r w:rsidR="0032225D" w:rsidRPr="002E7988">
        <w:t xml:space="preserve"> </w:t>
      </w:r>
    </w:p>
    <w:p w14:paraId="1205288D" w14:textId="1AAA67E5" w:rsidR="001E7AE7" w:rsidRDefault="001E7AE7" w:rsidP="00F501D8">
      <w:pPr>
        <w:pStyle w:val="ListParagraph"/>
        <w:numPr>
          <w:ilvl w:val="0"/>
          <w:numId w:val="22"/>
        </w:numPr>
        <w:spacing w:before="120" w:after="0" w:line="276" w:lineRule="auto"/>
        <w:contextualSpacing w:val="0"/>
      </w:pPr>
      <w:r>
        <w:t>Denver Water</w:t>
      </w:r>
      <w:r w:rsidR="00011F9E">
        <w:t xml:space="preserve"> – provides a daily weather report including 24</w:t>
      </w:r>
      <w:r w:rsidR="00783DAB">
        <w:t>-</w:t>
      </w:r>
      <w:r w:rsidR="00011F9E">
        <w:t>hour total ET (in</w:t>
      </w:r>
      <w:r w:rsidR="00783DAB">
        <w:t>ches</w:t>
      </w:r>
      <w:r w:rsidR="00011F9E">
        <w:t xml:space="preserve">) and historical monthly weather data for 2016 and 2017 </w:t>
      </w:r>
      <w:hyperlink r:id="rId27" w:history="1">
        <w:r w:rsidR="0032225D" w:rsidRPr="002E7988">
          <w:rPr>
            <w:rStyle w:val="Hyperlink"/>
            <w:color w:val="auto"/>
          </w:rPr>
          <w:t>http://www.denverwater.org/Conservation/WeatherReporting/WeatherData/</w:t>
        </w:r>
      </w:hyperlink>
      <w:r w:rsidR="0032225D" w:rsidRPr="002E7988">
        <w:t xml:space="preserve"> </w:t>
      </w:r>
    </w:p>
    <w:p w14:paraId="01E6BE15" w14:textId="77777777" w:rsidR="00843181" w:rsidRDefault="00843181" w:rsidP="00F501D8">
      <w:pPr>
        <w:spacing w:before="120" w:after="0" w:line="276" w:lineRule="auto"/>
        <w:jc w:val="both"/>
      </w:pPr>
    </w:p>
    <w:p w14:paraId="2E5047D8" w14:textId="661B3D28" w:rsidR="00843181" w:rsidRPr="002E7988" w:rsidRDefault="00BB0979" w:rsidP="00022BB4">
      <w:pPr>
        <w:jc w:val="both"/>
      </w:pPr>
      <w:r w:rsidRPr="00174457">
        <w:t xml:space="preserve">For </w:t>
      </w:r>
      <w:r w:rsidR="00856FA1" w:rsidRPr="00174457">
        <w:t xml:space="preserve">current </w:t>
      </w:r>
      <w:r w:rsidRPr="00174457">
        <w:t xml:space="preserve">precipitation data, a reliable source of data can be found at </w:t>
      </w:r>
      <w:r w:rsidR="0070261B">
        <w:t>NOAA’s</w:t>
      </w:r>
      <w:r w:rsidRPr="00174457">
        <w:t xml:space="preserve"> National Centers for Environmental Information, accessed at</w:t>
      </w:r>
      <w:r w:rsidR="00843181" w:rsidRPr="00174457">
        <w:t xml:space="preserve">: </w:t>
      </w:r>
      <w:hyperlink r:id="rId28" w:history="1">
        <w:r w:rsidR="00843181" w:rsidRPr="009E5659">
          <w:rPr>
            <w:rStyle w:val="Hyperlink"/>
            <w:color w:val="auto"/>
          </w:rPr>
          <w:t>https://www.ncdc.noaa.gov/cdo-web/</w:t>
        </w:r>
      </w:hyperlink>
    </w:p>
    <w:sectPr w:rsidR="00843181" w:rsidRPr="002E7988" w:rsidSect="002E3931">
      <w:footerReference w:type="default" r:id="rId29"/>
      <w:pgSz w:w="12240" w:h="15840"/>
      <w:pgMar w:top="1440" w:right="1440" w:bottom="1440" w:left="1440" w:header="720" w:footer="720" w:gutter="0"/>
      <w:pgNumType w:start="1" w:chapStyle="6" w:chapSep="period"/>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E1DBFB" w14:textId="77777777" w:rsidR="009B3E3D" w:rsidRDefault="009B3E3D" w:rsidP="00C8791C">
      <w:pPr>
        <w:spacing w:after="0" w:line="240" w:lineRule="auto"/>
      </w:pPr>
      <w:r>
        <w:separator/>
      </w:r>
    </w:p>
  </w:endnote>
  <w:endnote w:type="continuationSeparator" w:id="0">
    <w:p w14:paraId="1F4989B8" w14:textId="77777777" w:rsidR="009B3E3D" w:rsidRDefault="009B3E3D" w:rsidP="00C87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1656581"/>
      <w:docPartObj>
        <w:docPartGallery w:val="Page Numbers (Bottom of Page)"/>
        <w:docPartUnique/>
      </w:docPartObj>
    </w:sdtPr>
    <w:sdtEndPr>
      <w:rPr>
        <w:noProof/>
      </w:rPr>
    </w:sdtEndPr>
    <w:sdtContent>
      <w:p w14:paraId="08AB0AED" w14:textId="77777777" w:rsidR="00DE6184" w:rsidRDefault="00DE6184">
        <w:pPr>
          <w:pStyle w:val="Footer"/>
          <w:jc w:val="right"/>
        </w:pPr>
        <w:r>
          <w:fldChar w:fldCharType="begin"/>
        </w:r>
        <w:r>
          <w:instrText xml:space="preserve"> PAGE   \* MERGEFORMAT </w:instrText>
        </w:r>
        <w:r>
          <w:fldChar w:fldCharType="separate"/>
        </w:r>
        <w:r>
          <w:rPr>
            <w:noProof/>
          </w:rPr>
          <w:t>0</w:t>
        </w:r>
        <w:r>
          <w:rPr>
            <w:noProof/>
          </w:rPr>
          <w:fldChar w:fldCharType="end"/>
        </w:r>
      </w:p>
    </w:sdtContent>
  </w:sdt>
  <w:p w14:paraId="24CEDAC6" w14:textId="77777777" w:rsidR="00DE6184" w:rsidRDefault="00DE61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F1849A" w14:textId="115DBE48" w:rsidR="00DE6184" w:rsidRDefault="00DE6184">
    <w:pPr>
      <w:pStyle w:val="Footer"/>
      <w:jc w:val="right"/>
    </w:pPr>
  </w:p>
  <w:p w14:paraId="3378BA13" w14:textId="77777777" w:rsidR="00DE6184" w:rsidRDefault="00DE618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5F9C95" w14:textId="7A086CF8" w:rsidR="00DE6184" w:rsidRDefault="00DE6184">
    <w:pPr>
      <w:pStyle w:val="Footer"/>
      <w:jc w:val="right"/>
    </w:pPr>
  </w:p>
  <w:p w14:paraId="7E06F876" w14:textId="77777777" w:rsidR="00DE6184" w:rsidRDefault="00DE618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2592551"/>
      <w:docPartObj>
        <w:docPartGallery w:val="Page Numbers (Bottom of Page)"/>
        <w:docPartUnique/>
      </w:docPartObj>
    </w:sdtPr>
    <w:sdtEndPr>
      <w:rPr>
        <w:noProof/>
      </w:rPr>
    </w:sdtEndPr>
    <w:sdtContent>
      <w:p w14:paraId="5BE8AC8D" w14:textId="46E9EBC2" w:rsidR="00DE6184" w:rsidRDefault="00DE6184">
        <w:pPr>
          <w:pStyle w:val="Footer"/>
          <w:jc w:val="right"/>
        </w:pPr>
        <w:r>
          <w:fldChar w:fldCharType="begin"/>
        </w:r>
        <w:r>
          <w:instrText xml:space="preserve"> PAGE   \* MERGEFORMAT </w:instrText>
        </w:r>
        <w:r>
          <w:fldChar w:fldCharType="separate"/>
        </w:r>
        <w:r w:rsidR="007C7D1D">
          <w:rPr>
            <w:noProof/>
          </w:rPr>
          <w:t>16</w:t>
        </w:r>
        <w:r>
          <w:rPr>
            <w:noProof/>
          </w:rPr>
          <w:fldChar w:fldCharType="end"/>
        </w:r>
      </w:p>
    </w:sdtContent>
  </w:sdt>
  <w:p w14:paraId="415145CE" w14:textId="77777777" w:rsidR="00DE6184" w:rsidRDefault="00DE618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1398913"/>
      <w:docPartObj>
        <w:docPartGallery w:val="Page Numbers (Bottom of Page)"/>
        <w:docPartUnique/>
      </w:docPartObj>
    </w:sdtPr>
    <w:sdtEndPr>
      <w:rPr>
        <w:noProof/>
      </w:rPr>
    </w:sdtEndPr>
    <w:sdtContent>
      <w:p w14:paraId="251CDB8E" w14:textId="77777777" w:rsidR="00DE6184" w:rsidRDefault="00DE6184">
        <w:pPr>
          <w:pStyle w:val="Footer"/>
          <w:jc w:val="right"/>
        </w:pPr>
        <w:r>
          <w:fldChar w:fldCharType="begin"/>
        </w:r>
        <w:r>
          <w:instrText xml:space="preserve"> PAGE   \* MERGEFORMAT </w:instrText>
        </w:r>
        <w:r>
          <w:fldChar w:fldCharType="separate"/>
        </w:r>
        <w:r w:rsidR="00BB007D">
          <w:rPr>
            <w:noProof/>
          </w:rPr>
          <w:t>A.1</w:t>
        </w:r>
        <w:r>
          <w:rPr>
            <w:noProof/>
          </w:rPr>
          <w:fldChar w:fldCharType="end"/>
        </w:r>
      </w:p>
    </w:sdtContent>
  </w:sdt>
  <w:p w14:paraId="5F1FA782" w14:textId="77777777" w:rsidR="00DE6184" w:rsidRDefault="00DE61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9926FC" w14:textId="77777777" w:rsidR="009B3E3D" w:rsidRDefault="009B3E3D" w:rsidP="00C8791C">
      <w:pPr>
        <w:spacing w:after="0" w:line="240" w:lineRule="auto"/>
      </w:pPr>
      <w:r>
        <w:separator/>
      </w:r>
    </w:p>
  </w:footnote>
  <w:footnote w:type="continuationSeparator" w:id="0">
    <w:p w14:paraId="100FE21E" w14:textId="77777777" w:rsidR="009B3E3D" w:rsidRDefault="009B3E3D" w:rsidP="00C8791C">
      <w:pPr>
        <w:spacing w:after="0" w:line="240" w:lineRule="auto"/>
      </w:pPr>
      <w:r>
        <w:continuationSeparator/>
      </w:r>
    </w:p>
  </w:footnote>
  <w:footnote w:id="1">
    <w:p w14:paraId="46139542" w14:textId="78AFE721" w:rsidR="00DE6184" w:rsidRDefault="00DE6184">
      <w:pPr>
        <w:pStyle w:val="FootnoteText"/>
      </w:pPr>
      <w:r>
        <w:rPr>
          <w:rStyle w:val="FootnoteReference"/>
        </w:rPr>
        <w:footnoteRef/>
      </w:r>
      <w:r>
        <w:t xml:space="preserve"> The California Water Efficiency Partnership defines sustainable landscapes as landscapes that focus on three central practices: fostering living soils, conserving water and stretching potable water supplies, and selecting and properly installing appropriate plant and landscape materials.  </w:t>
      </w:r>
    </w:p>
    <w:p w14:paraId="086DC632" w14:textId="77777777" w:rsidR="00DE6184" w:rsidRDefault="00DE6184">
      <w:pPr>
        <w:pStyle w:val="FootnoteText"/>
      </w:pPr>
    </w:p>
  </w:footnote>
  <w:footnote w:id="2">
    <w:p w14:paraId="3042B77F" w14:textId="6867DE52" w:rsidR="00DE6184" w:rsidRDefault="00DE6184">
      <w:pPr>
        <w:pStyle w:val="FootnoteText"/>
      </w:pPr>
      <w:r>
        <w:rPr>
          <w:rStyle w:val="FootnoteReference"/>
        </w:rPr>
        <w:footnoteRef/>
      </w:r>
      <w:r>
        <w:t xml:space="preserve"> Water-wise landscaping </w:t>
      </w:r>
      <w:r w:rsidRPr="004F5339">
        <w:t>focuses on water conservation, designs that address human desires, and use of drought</w:t>
      </w:r>
      <w:r>
        <w:t>-</w:t>
      </w:r>
      <w:r w:rsidRPr="004F5339">
        <w:t xml:space="preserve"> tolerant native or introduced plants.</w:t>
      </w:r>
      <w:r>
        <w:t xml:space="preserve"> Keane T. 1995. Water-wise Landscaping. Utah State University Cooperative Extension. EC 458. January. </w:t>
      </w:r>
    </w:p>
    <w:p w14:paraId="2A7AD968" w14:textId="77777777" w:rsidR="00DE6184" w:rsidRDefault="00DE6184">
      <w:pPr>
        <w:pStyle w:val="FootnoteText"/>
      </w:pPr>
    </w:p>
  </w:footnote>
  <w:footnote w:id="3">
    <w:p w14:paraId="610560F3" w14:textId="462314E1" w:rsidR="00DE6184" w:rsidRPr="007B2612" w:rsidRDefault="00DE6184">
      <w:pPr>
        <w:pStyle w:val="FootnoteText"/>
        <w:rPr>
          <w:rStyle w:val="FootnoteReference"/>
        </w:rPr>
      </w:pPr>
      <w:r>
        <w:rPr>
          <w:rStyle w:val="FootnoteReference"/>
        </w:rPr>
        <w:footnoteRef/>
      </w:r>
      <w:r>
        <w:t xml:space="preserve"> Efficiency Valuation Organization. 2014. </w:t>
      </w:r>
      <w:r w:rsidRPr="007B2612">
        <w:rPr>
          <w:i/>
        </w:rPr>
        <w:t>International Performance Measurement and Verification Protocol: Core Concepts.</w:t>
      </w:r>
      <w:r>
        <w:t xml:space="preserve"> EVO 1000</w:t>
      </w:r>
      <w:r>
        <w:rPr>
          <w:rFonts w:cstheme="minorHAnsi"/>
        </w:rPr>
        <w:t>—</w:t>
      </w:r>
      <w:r>
        <w:t xml:space="preserve">1:2014. June. </w:t>
      </w:r>
      <w:r w:rsidRPr="007B2612">
        <w:rPr>
          <w:rStyle w:val="FootnoteReference"/>
        </w:rPr>
        <w:t xml:space="preserve"> </w:t>
      </w:r>
    </w:p>
  </w:footnote>
  <w:footnote w:id="4">
    <w:p w14:paraId="6DE9AD93" w14:textId="299ABA11" w:rsidR="00DE6184" w:rsidRDefault="00DE6184">
      <w:pPr>
        <w:pStyle w:val="FootnoteText"/>
      </w:pPr>
      <w:r>
        <w:rPr>
          <w:rStyle w:val="FootnoteReference"/>
        </w:rPr>
        <w:footnoteRef/>
      </w:r>
      <w:r>
        <w:t xml:space="preserve"> Environmental Protection Agency. </w:t>
      </w:r>
      <w:r w:rsidRPr="003B4A3F">
        <w:rPr>
          <w:i/>
        </w:rPr>
        <w:t>Reducing Urban Heat Islands: Compendium of Strategies.</w:t>
      </w:r>
      <w:r>
        <w:t xml:space="preserve"> 2008. Accessed at: </w:t>
      </w:r>
      <w:hyperlink r:id="rId1" w:history="1">
        <w:r w:rsidRPr="00260973">
          <w:rPr>
            <w:rStyle w:val="Hyperlink"/>
          </w:rPr>
          <w:t>https://www.epa.gov/heat-islands/reducing-urban-heat-islands-compendium-strategies</w:t>
        </w:r>
      </w:hyperlink>
      <w:r>
        <w:t xml:space="preserve">  </w:t>
      </w:r>
    </w:p>
    <w:p w14:paraId="19678870" w14:textId="77777777" w:rsidR="00DE6184" w:rsidRDefault="00DE6184">
      <w:pPr>
        <w:pStyle w:val="FootnoteText"/>
      </w:pPr>
    </w:p>
  </w:footnote>
  <w:footnote w:id="5">
    <w:p w14:paraId="0B151930" w14:textId="77777777" w:rsidR="00DE6184" w:rsidRDefault="00DE6184" w:rsidP="004631DA">
      <w:pPr>
        <w:pStyle w:val="FootnoteText"/>
      </w:pPr>
      <w:r w:rsidRPr="00160545">
        <w:rPr>
          <w:rStyle w:val="FootnoteReference"/>
        </w:rPr>
        <w:footnoteRef/>
      </w:r>
      <w:r w:rsidRPr="00160545">
        <w:t xml:space="preserve"> American Society of Agricultural and Biological Engineers Standard S623. </w:t>
      </w:r>
      <w:r w:rsidRPr="00160545">
        <w:rPr>
          <w:rStyle w:val="Strong"/>
          <w:b w:val="0"/>
          <w:i/>
        </w:rPr>
        <w:t>Determining Landscape Water Demands.</w:t>
      </w:r>
      <w:r w:rsidRPr="00160545">
        <w:t xml:space="preserve"> January 2017.</w:t>
      </w:r>
    </w:p>
  </w:footnote>
  <w:footnote w:id="6">
    <w:p w14:paraId="67A47AA4" w14:textId="3382CC72" w:rsidR="00DE6184" w:rsidRPr="00160545" w:rsidRDefault="00DE6184" w:rsidP="0031408C">
      <w:pPr>
        <w:autoSpaceDE w:val="0"/>
        <w:autoSpaceDN w:val="0"/>
        <w:adjustRightInd w:val="0"/>
        <w:spacing w:after="0" w:line="240" w:lineRule="auto"/>
        <w:rPr>
          <w:rFonts w:cs="Arial"/>
          <w:bCs/>
          <w:sz w:val="20"/>
          <w:szCs w:val="20"/>
        </w:rPr>
      </w:pPr>
      <w:r w:rsidRPr="00160545">
        <w:rPr>
          <w:rStyle w:val="FootnoteReference"/>
          <w:sz w:val="20"/>
          <w:szCs w:val="20"/>
        </w:rPr>
        <w:footnoteRef/>
      </w:r>
      <w:r w:rsidRPr="00160545">
        <w:rPr>
          <w:sz w:val="20"/>
          <w:szCs w:val="20"/>
        </w:rPr>
        <w:t xml:space="preserve"> See, for example, the State of Colorado’s M&amp;V Guidelines for Energy Savings Performance Contracts. Nexant. 2008. </w:t>
      </w:r>
      <w:r w:rsidRPr="00160545">
        <w:rPr>
          <w:rFonts w:cs="Arial"/>
          <w:bCs/>
          <w:i/>
          <w:sz w:val="20"/>
          <w:szCs w:val="20"/>
        </w:rPr>
        <w:t>Measurement and Verification (M&amp;V) Guidelines for Energy Saving Performance Contracts in State of Colorado Facilities</w:t>
      </w:r>
      <w:r w:rsidRPr="00160545">
        <w:rPr>
          <w:rFonts w:cs="Arial"/>
          <w:bCs/>
          <w:sz w:val="20"/>
          <w:szCs w:val="20"/>
        </w:rPr>
        <w:t>. Boulder, CO. June.</w:t>
      </w:r>
    </w:p>
    <w:p w14:paraId="3AA0463C" w14:textId="77777777" w:rsidR="00DE6184" w:rsidRPr="00160545" w:rsidRDefault="00DE6184" w:rsidP="0031408C">
      <w:pPr>
        <w:autoSpaceDE w:val="0"/>
        <w:autoSpaceDN w:val="0"/>
        <w:adjustRightInd w:val="0"/>
        <w:spacing w:after="0" w:line="240" w:lineRule="auto"/>
        <w:rPr>
          <w:rFonts w:cs="Arial"/>
          <w:bCs/>
          <w:sz w:val="20"/>
          <w:szCs w:val="20"/>
        </w:rPr>
      </w:pPr>
    </w:p>
  </w:footnote>
  <w:footnote w:id="7">
    <w:p w14:paraId="61A8AE46" w14:textId="77777777" w:rsidR="00DE6184" w:rsidRDefault="00DE6184" w:rsidP="0031408C">
      <w:pPr>
        <w:pStyle w:val="FootnoteText"/>
      </w:pPr>
      <w:r w:rsidRPr="00160545">
        <w:rPr>
          <w:rStyle w:val="FootnoteReference"/>
        </w:rPr>
        <w:footnoteRef/>
      </w:r>
      <w:r w:rsidRPr="00160545">
        <w:t xml:space="preserve"> Colorado Energy Performance Contracting Office. </w:t>
      </w:r>
      <w:r w:rsidRPr="00160545">
        <w:rPr>
          <w:i/>
        </w:rPr>
        <w:t>Colorado Statutes Regarding Energy Performance Contracts for State Government</w:t>
      </w:r>
      <w:r w:rsidRPr="00160545">
        <w:t>. Title 24 Government – State: Principal Departments: Article 30 Department of Personnel – State Administrative Support Services, Part 20 Utility Cost-Savings Measures.</w:t>
      </w:r>
    </w:p>
  </w:footnote>
  <w:footnote w:id="8">
    <w:p w14:paraId="66B432AE" w14:textId="316AEFAB" w:rsidR="00DE6184" w:rsidRPr="00160545" w:rsidRDefault="00DE6184" w:rsidP="003D6648">
      <w:pPr>
        <w:pStyle w:val="FootnoteText"/>
      </w:pPr>
      <w:r w:rsidRPr="00160545">
        <w:rPr>
          <w:rStyle w:val="FootnoteReference"/>
        </w:rPr>
        <w:footnoteRef/>
      </w:r>
      <w:r w:rsidRPr="00160545">
        <w:t xml:space="preserve"> </w:t>
      </w:r>
      <w:r>
        <w:t xml:space="preserve">Irrigation Association. </w:t>
      </w:r>
      <w:r w:rsidRPr="00174457">
        <w:rPr>
          <w:i/>
        </w:rPr>
        <w:t>Recommended Audit Guidelines</w:t>
      </w:r>
      <w:r>
        <w:t>. September 2009. A</w:t>
      </w:r>
      <w:r w:rsidRPr="00160545">
        <w:t xml:space="preserve">vailable at: </w:t>
      </w:r>
      <w:hyperlink r:id="rId2" w:history="1">
        <w:r w:rsidRPr="00160545">
          <w:rPr>
            <w:rStyle w:val="Hyperlink"/>
            <w:color w:val="auto"/>
          </w:rPr>
          <w:t>https://www.irrigation.org/uploadedFiles/Certification/CLIA-CGIA_AuditGuidelines.pdf</w:t>
        </w:r>
      </w:hyperlink>
      <w:r w:rsidRPr="00160545">
        <w:t xml:space="preserve"> </w:t>
      </w:r>
    </w:p>
    <w:p w14:paraId="3C109D96" w14:textId="77777777" w:rsidR="00DE6184" w:rsidRPr="00160545" w:rsidRDefault="00DE6184" w:rsidP="003D6648">
      <w:pPr>
        <w:pStyle w:val="FootnoteText"/>
      </w:pPr>
    </w:p>
  </w:footnote>
  <w:footnote w:id="9">
    <w:p w14:paraId="5ED8FAE3" w14:textId="2D25F323" w:rsidR="00DE6184" w:rsidRDefault="00DE6184">
      <w:pPr>
        <w:pStyle w:val="FootnoteText"/>
      </w:pPr>
      <w:r>
        <w:rPr>
          <w:rStyle w:val="FootnoteReference"/>
        </w:rPr>
        <w:footnoteRef/>
      </w:r>
      <w:r>
        <w:t xml:space="preserve"> </w:t>
      </w:r>
      <w:r w:rsidRPr="00160545">
        <w:t>American Society of Agricultural and Bi</w:t>
      </w:r>
      <w:r>
        <w:t>ological Engineers Standard S626</w:t>
      </w:r>
      <w:r w:rsidRPr="00160545">
        <w:t xml:space="preserve">. </w:t>
      </w:r>
      <w:r>
        <w:rPr>
          <w:rStyle w:val="Strong"/>
          <w:b w:val="0"/>
          <w:i/>
        </w:rPr>
        <w:t>Landscape Irrigation System Uniformity and Application Rate Testing</w:t>
      </w:r>
      <w:r w:rsidRPr="00160545">
        <w:rPr>
          <w:rStyle w:val="Strong"/>
          <w:b w:val="0"/>
          <w:i/>
        </w:rPr>
        <w:t>.</w:t>
      </w:r>
      <w:r w:rsidRPr="00160545">
        <w:t xml:space="preserve"> </w:t>
      </w:r>
      <w:r>
        <w:t>October 2016</w:t>
      </w:r>
      <w:r w:rsidRPr="00160545">
        <w:t>.</w:t>
      </w:r>
    </w:p>
    <w:p w14:paraId="7E2DFCDD" w14:textId="77777777" w:rsidR="00DE6184" w:rsidRDefault="00DE6184">
      <w:pPr>
        <w:pStyle w:val="FootnoteText"/>
      </w:pPr>
    </w:p>
  </w:footnote>
  <w:footnote w:id="10">
    <w:p w14:paraId="412561F9" w14:textId="048BEEB5" w:rsidR="00DE6184" w:rsidRDefault="00DE6184" w:rsidP="001319FD">
      <w:pPr>
        <w:pStyle w:val="FootnoteText"/>
      </w:pPr>
      <w:r>
        <w:rPr>
          <w:rStyle w:val="FootnoteReference"/>
        </w:rPr>
        <w:footnoteRef/>
      </w:r>
      <w:r>
        <w:t xml:space="preserve"> NOAA</w:t>
      </w:r>
      <w:r w:rsidRPr="00174457">
        <w:t>’s</w:t>
      </w:r>
      <w:r w:rsidRPr="008426A4">
        <w:t xml:space="preserve"> </w:t>
      </w:r>
      <w:r>
        <w:t xml:space="preserve">National Climate Data Center. Satellite and Information Service. “NOAA’s 1981-2010 Climate Normals” website, accessed at: </w:t>
      </w:r>
      <w:hyperlink r:id="rId3" w:history="1">
        <w:r w:rsidRPr="005A40DC">
          <w:rPr>
            <w:rStyle w:val="Hyperlink"/>
            <w:color w:val="auto"/>
          </w:rPr>
          <w:t>https://www.ncdc.noaa.gov/oa/climate/normals/usnormals.html</w:t>
        </w:r>
      </w:hyperlink>
      <w:r w:rsidRPr="005A40DC">
        <w:t xml:space="preserve"> </w:t>
      </w:r>
    </w:p>
    <w:p w14:paraId="454A979B" w14:textId="77777777" w:rsidR="00DE6184" w:rsidRDefault="00DE6184" w:rsidP="001319FD">
      <w:pPr>
        <w:pStyle w:val="FootnoteText"/>
      </w:pPr>
    </w:p>
  </w:footnote>
  <w:footnote w:id="11">
    <w:p w14:paraId="7592FC36" w14:textId="77777777" w:rsidR="004A1308" w:rsidRDefault="004A1308" w:rsidP="004A1308">
      <w:pPr>
        <w:pStyle w:val="FootnoteText"/>
      </w:pPr>
      <w:r w:rsidRPr="00160545">
        <w:rPr>
          <w:rStyle w:val="FootnoteReference"/>
        </w:rPr>
        <w:footnoteRef/>
      </w:r>
      <w:r w:rsidRPr="00160545">
        <w:t xml:space="preserve"> American Society of Agricultural and Biological Engineers Standard S623. </w:t>
      </w:r>
      <w:r w:rsidRPr="00160545">
        <w:rPr>
          <w:rStyle w:val="Strong"/>
          <w:b w:val="0"/>
          <w:i/>
        </w:rPr>
        <w:t>Determining Landscape Water Demands</w:t>
      </w:r>
      <w:r w:rsidRPr="00160545">
        <w:t xml:space="preserve"> January 2017.</w:t>
      </w:r>
    </w:p>
  </w:footnote>
  <w:footnote w:id="12">
    <w:p w14:paraId="22E29822" w14:textId="77777777" w:rsidR="004A1308" w:rsidRDefault="004A1308" w:rsidP="004A1308">
      <w:pPr>
        <w:pStyle w:val="FootnoteText"/>
        <w:tabs>
          <w:tab w:val="left" w:pos="6120"/>
        </w:tabs>
      </w:pPr>
      <w:r>
        <w:rPr>
          <w:rStyle w:val="FootnoteReference"/>
        </w:rPr>
        <w:footnoteRef/>
      </w:r>
      <w:r>
        <w:t xml:space="preserve"> FOA. </w:t>
      </w:r>
      <w:r w:rsidRPr="009E0E08">
        <w:rPr>
          <w:i/>
        </w:rPr>
        <w:t>Irrigation Water Management Chapter 3: Effective Rainfall</w:t>
      </w:r>
      <w:r>
        <w:t xml:space="preserve">. accessed at: </w:t>
      </w:r>
      <w:hyperlink r:id="rId4" w:history="1">
        <w:r w:rsidRPr="00BC07A6">
          <w:rPr>
            <w:rStyle w:val="Hyperlink"/>
          </w:rPr>
          <w:t>http://www.fao.org/docrep/s2022e/s2022e03.htm</w:t>
        </w:r>
      </w:hyperlink>
      <w:r>
        <w:t xml:space="preserve"> </w:t>
      </w:r>
    </w:p>
  </w:footnote>
  <w:footnote w:id="13">
    <w:p w14:paraId="203742ED" w14:textId="6E793B20" w:rsidR="00DE6184" w:rsidRPr="00B93442" w:rsidRDefault="00DE6184">
      <w:pPr>
        <w:pStyle w:val="FootnoteText"/>
      </w:pPr>
      <w:r w:rsidRPr="00B93442">
        <w:rPr>
          <w:rStyle w:val="FootnoteReference"/>
        </w:rPr>
        <w:footnoteRef/>
      </w:r>
      <w:r w:rsidRPr="00B93442">
        <w:t xml:space="preserve"> Irrigation Association and American Society of Irrigation Consultants. </w:t>
      </w:r>
      <w:r w:rsidRPr="00B93442">
        <w:rPr>
          <w:i/>
        </w:rPr>
        <w:t>Landscape Irrigation Best Management Practices</w:t>
      </w:r>
      <w:r w:rsidRPr="00B93442">
        <w:t xml:space="preserve">. March 2014. Falls Church, VA. </w:t>
      </w:r>
      <w:hyperlink r:id="rId5" w:history="1">
        <w:r w:rsidRPr="00B93442">
          <w:rPr>
            <w:rStyle w:val="Hyperlink"/>
            <w:color w:val="auto"/>
          </w:rPr>
          <w:t>https://www.irrigation.org/uploadedFiles/Standards/BMPDesign-Install-Manage.3-18-14(2).pdf</w:t>
        </w:r>
      </w:hyperlink>
      <w:r w:rsidRPr="00B93442">
        <w:t xml:space="preserve"> </w:t>
      </w:r>
    </w:p>
    <w:p w14:paraId="32E671F4" w14:textId="77777777" w:rsidR="00DE6184" w:rsidRPr="00B93442" w:rsidRDefault="00DE6184">
      <w:pPr>
        <w:pStyle w:val="FootnoteText"/>
      </w:pPr>
    </w:p>
  </w:footnote>
  <w:footnote w:id="14">
    <w:p w14:paraId="1E32E3D0" w14:textId="2DB96926" w:rsidR="00DE6184" w:rsidRDefault="00DE6184">
      <w:pPr>
        <w:pStyle w:val="FootnoteText"/>
      </w:pPr>
      <w:r w:rsidRPr="00B93442">
        <w:rPr>
          <w:rStyle w:val="FootnoteReference"/>
        </w:rPr>
        <w:footnoteRef/>
      </w:r>
      <w:r w:rsidRPr="00B93442">
        <w:t xml:space="preserve"> Irrigation Association Certification Program: </w:t>
      </w:r>
      <w:hyperlink r:id="rId6" w:history="1">
        <w:r w:rsidRPr="00B93442">
          <w:rPr>
            <w:rStyle w:val="Hyperlink"/>
            <w:color w:val="auto"/>
          </w:rPr>
          <w:t>http://www.irrigation.org/Certification/</w:t>
        </w:r>
      </w:hyperlink>
      <w:r w:rsidRPr="00B93442">
        <w:t xml:space="preserve"> </w:t>
      </w:r>
    </w:p>
    <w:p w14:paraId="030F3998" w14:textId="77777777" w:rsidR="00DE6184" w:rsidRDefault="00DE6184">
      <w:pPr>
        <w:pStyle w:val="FootnoteText"/>
      </w:pPr>
    </w:p>
  </w:footnote>
  <w:footnote w:id="15">
    <w:p w14:paraId="3C8C0424" w14:textId="0320B589" w:rsidR="00DE6184" w:rsidRDefault="00DE6184">
      <w:pPr>
        <w:pStyle w:val="FootnoteText"/>
      </w:pPr>
      <w:r>
        <w:rPr>
          <w:rStyle w:val="FootnoteReference"/>
        </w:rPr>
        <w:footnoteRef/>
      </w:r>
      <w:r>
        <w:t xml:space="preserve"> Qualified Water Efficient Landscaper Program: </w:t>
      </w:r>
      <w:hyperlink r:id="rId7" w:history="1">
        <w:r w:rsidRPr="005A40DC">
          <w:rPr>
            <w:rStyle w:val="Hyperlink"/>
            <w:color w:val="auto"/>
          </w:rPr>
          <w:t>http://www.qwel.net/</w:t>
        </w:r>
      </w:hyperlink>
      <w:r w:rsidRPr="005A40DC">
        <w:t xml:space="preserve"> </w:t>
      </w:r>
    </w:p>
  </w:footnote>
  <w:footnote w:id="16">
    <w:p w14:paraId="0BC8B344" w14:textId="6B84A742" w:rsidR="00DE6184" w:rsidRDefault="00DE6184">
      <w:pPr>
        <w:pStyle w:val="FootnoteText"/>
      </w:pPr>
      <w:r>
        <w:rPr>
          <w:rStyle w:val="FootnoteReference"/>
        </w:rPr>
        <w:footnoteRef/>
      </w:r>
      <w:r>
        <w:t xml:space="preserve"> Allen RG. et al. </w:t>
      </w:r>
      <w:r w:rsidRPr="00174457">
        <w:rPr>
          <w:i/>
        </w:rPr>
        <w:t>Crop Evapotranspiration – Guidelines for Computing Crop Water Requirements</w:t>
      </w:r>
      <w:r>
        <w:t xml:space="preserve">. Food and Agricultural Organization for the United Nations. Rome, Italy. 1998. Accessed at: </w:t>
      </w:r>
      <w:hyperlink r:id="rId8" w:history="1">
        <w:r w:rsidRPr="00BC7959">
          <w:rPr>
            <w:rStyle w:val="Hyperlink"/>
            <w:color w:val="auto"/>
          </w:rPr>
          <w:t>http://www.fao.org/docrep/X0490E/X0490E00.htm</w:t>
        </w:r>
      </w:hyperlink>
      <w:r w:rsidRPr="00BC7959">
        <w:t xml:space="preserve"> </w:t>
      </w:r>
    </w:p>
  </w:footnote>
  <w:footnote w:id="17">
    <w:p w14:paraId="6AB8DC2C" w14:textId="7CD57FA1" w:rsidR="00DE6184" w:rsidRDefault="00DE6184">
      <w:pPr>
        <w:pStyle w:val="FootnoteText"/>
      </w:pPr>
      <w:r>
        <w:rPr>
          <w:rStyle w:val="FootnoteReference"/>
        </w:rPr>
        <w:footnoteRef/>
      </w:r>
      <w:r>
        <w:t xml:space="preserve"> Hargreaves GH and Allen RG. </w:t>
      </w:r>
      <w:r w:rsidRPr="005E48DD">
        <w:rPr>
          <w:i/>
        </w:rPr>
        <w:t>History and Evaluation of Hargreaves Evapotranspiration Equation</w:t>
      </w:r>
      <w:r>
        <w:t xml:space="preserve">. Journal of Irrigation and Drainage Engineering. January 2003. Accessed at: </w:t>
      </w:r>
      <w:hyperlink r:id="rId9" w:history="1">
        <w:r w:rsidRPr="00BC7959">
          <w:rPr>
            <w:rStyle w:val="Hyperlink"/>
            <w:color w:val="auto"/>
          </w:rPr>
          <w:t>http://onlinecalc.sdsu.edu/onlinehargreaves.pdf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E89431" w14:textId="214BFAD3" w:rsidR="00DE6184" w:rsidRDefault="009B3E3D" w:rsidP="00074E5E">
    <w:pPr>
      <w:pStyle w:val="Header"/>
      <w:tabs>
        <w:tab w:val="clear" w:pos="4680"/>
        <w:tab w:val="clear" w:pos="9360"/>
        <w:tab w:val="left" w:pos="6945"/>
      </w:tabs>
    </w:pPr>
    <w:sdt>
      <w:sdtPr>
        <w:id w:val="-171728263"/>
        <w:docPartObj>
          <w:docPartGallery w:val="Watermarks"/>
          <w:docPartUnique/>
        </w:docPartObj>
      </w:sdtPr>
      <w:sdtEndPr/>
      <w:sdtContent>
        <w:r>
          <w:rPr>
            <w:noProof/>
            <w:lang w:eastAsia="zh-TW"/>
          </w:rPr>
          <w:pict w14:anchorId="5FFFBA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DE6184">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8FE0F2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5A533C"/>
    <w:multiLevelType w:val="hybridMultilevel"/>
    <w:tmpl w:val="5E7882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3E512D"/>
    <w:multiLevelType w:val="hybridMultilevel"/>
    <w:tmpl w:val="D5804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2C44B3"/>
    <w:multiLevelType w:val="hybridMultilevel"/>
    <w:tmpl w:val="431A94EC"/>
    <w:lvl w:ilvl="0" w:tplc="A93C047A">
      <w:start w:val="1"/>
      <w:numFmt w:val="decimal"/>
      <w:lvlText w:val="%1."/>
      <w:lvlJc w:val="left"/>
      <w:pPr>
        <w:ind w:left="360" w:hanging="360"/>
      </w:pPr>
      <w:rPr>
        <w:rFonts w:asciiTheme="minorHAnsi" w:eastAsia="Times New Roman" w:hAnsiTheme="minorHAnsi" w:cs="Times New Roman"/>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CEA6342"/>
    <w:multiLevelType w:val="hybridMultilevel"/>
    <w:tmpl w:val="37ECA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2C4493"/>
    <w:multiLevelType w:val="hybridMultilevel"/>
    <w:tmpl w:val="81FC0138"/>
    <w:lvl w:ilvl="0" w:tplc="0CA45176">
      <w:start w:val="1"/>
      <w:numFmt w:val="decimal"/>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E5A138D"/>
    <w:multiLevelType w:val="hybridMultilevel"/>
    <w:tmpl w:val="CEB69A00"/>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7" w15:restartNumberingAfterBreak="0">
    <w:nsid w:val="1E902BB5"/>
    <w:multiLevelType w:val="hybridMultilevel"/>
    <w:tmpl w:val="10365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1A352B"/>
    <w:multiLevelType w:val="hybridMultilevel"/>
    <w:tmpl w:val="3AE2703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3672E3"/>
    <w:multiLevelType w:val="hybridMultilevel"/>
    <w:tmpl w:val="9B4AC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FE6B59"/>
    <w:multiLevelType w:val="multilevel"/>
    <w:tmpl w:val="D804C954"/>
    <w:lvl w:ilvl="0">
      <w:start w:val="1"/>
      <w:numFmt w:val="decimal"/>
      <w:pStyle w:val="Heading1"/>
      <w:lvlText w:val="%1.0"/>
      <w:lvlJc w:val="left"/>
      <w:pPr>
        <w:tabs>
          <w:tab w:val="num" w:pos="1080"/>
        </w:tabs>
        <w:ind w:left="1080" w:hanging="1080"/>
      </w:pPr>
      <w:rPr>
        <w:rFonts w:asciiTheme="majorHAnsi" w:hAnsiTheme="majorHAnsi" w:cs="Arial" w:hint="default"/>
        <w:b/>
        <w:i w:val="0"/>
        <w:caps w:val="0"/>
        <w:strike w:val="0"/>
        <w:dstrike w:val="0"/>
        <w:vanish w:val="0"/>
        <w:color w:val="2E74B5"/>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1080"/>
        </w:tabs>
        <w:ind w:left="1080" w:hanging="1080"/>
      </w:pPr>
      <w:rPr>
        <w:rFonts w:asciiTheme="majorHAnsi" w:hAnsiTheme="majorHAnsi" w:cs="Arial" w:hint="default"/>
        <w:b/>
        <w:i w:val="0"/>
        <w:color w:val="5B9BD5"/>
        <w:sz w:val="26"/>
        <w:szCs w:val="26"/>
      </w:rPr>
    </w:lvl>
    <w:lvl w:ilvl="2">
      <w:start w:val="1"/>
      <w:numFmt w:val="decimal"/>
      <w:pStyle w:val="Heading3"/>
      <w:lvlText w:val="%1.%2.%3"/>
      <w:lvlJc w:val="left"/>
      <w:pPr>
        <w:tabs>
          <w:tab w:val="num" w:pos="1080"/>
        </w:tabs>
        <w:ind w:left="1080" w:hanging="1080"/>
      </w:pPr>
      <w:rPr>
        <w:rFonts w:asciiTheme="majorHAnsi" w:hAnsiTheme="majorHAnsi" w:cs="Arial" w:hint="default"/>
        <w:b/>
        <w:i w:val="0"/>
        <w:color w:val="5B9BD5"/>
        <w:sz w:val="24"/>
      </w:rPr>
    </w:lvl>
    <w:lvl w:ilvl="3">
      <w:start w:val="1"/>
      <w:numFmt w:val="decimal"/>
      <w:pStyle w:val="Heading4"/>
      <w:lvlText w:val="%1.%2.%3.%4"/>
      <w:lvlJc w:val="left"/>
      <w:pPr>
        <w:tabs>
          <w:tab w:val="num" w:pos="1080"/>
        </w:tabs>
        <w:ind w:left="1080" w:hanging="1080"/>
      </w:pPr>
      <w:rPr>
        <w:rFonts w:asciiTheme="majorHAnsi" w:hAnsiTheme="majorHAnsi" w:cs="Arial" w:hint="default"/>
        <w:b/>
        <w:i w:val="0"/>
        <w:color w:val="5B9BD5"/>
        <w:sz w:val="22"/>
      </w:rPr>
    </w:lvl>
    <w:lvl w:ilvl="4">
      <w:start w:val="1"/>
      <w:numFmt w:val="none"/>
      <w:pStyle w:val="Heading5"/>
      <w:suff w:val="nothing"/>
      <w:lvlText w:val=""/>
      <w:lvlJc w:val="left"/>
      <w:pPr>
        <w:ind w:left="1080" w:hanging="1080"/>
      </w:pPr>
      <w:rPr>
        <w:rFonts w:ascii="Arial" w:hAnsi="Arial" w:cs="Arial" w:hint="default"/>
        <w:b/>
        <w:i w:val="0"/>
        <w:color w:val="auto"/>
        <w:sz w:val="22"/>
      </w:rPr>
    </w:lvl>
    <w:lvl w:ilvl="5">
      <w:start w:val="1"/>
      <w:numFmt w:val="upperLetter"/>
      <w:pStyle w:val="Heading6"/>
      <w:suff w:val="nothing"/>
      <w:lvlText w:val="Appendix %6"/>
      <w:lvlJc w:val="left"/>
      <w:pPr>
        <w:ind w:left="1080" w:hanging="1080"/>
      </w:pPr>
      <w:rPr>
        <w:rFonts w:asciiTheme="majorHAnsi" w:hAnsiTheme="majorHAnsi" w:cs="Arial" w:hint="default"/>
        <w:b/>
        <w:i w:val="0"/>
        <w:color w:val="2E74B5"/>
        <w:sz w:val="28"/>
        <w:szCs w:val="28"/>
      </w:rPr>
    </w:lvl>
    <w:lvl w:ilvl="6">
      <w:start w:val="1"/>
      <w:numFmt w:val="decimal"/>
      <w:pStyle w:val="Heading7"/>
      <w:lvlText w:val="%6.%7"/>
      <w:lvlJc w:val="left"/>
      <w:pPr>
        <w:tabs>
          <w:tab w:val="num" w:pos="1080"/>
        </w:tabs>
        <w:ind w:left="1080" w:hanging="1080"/>
      </w:pPr>
      <w:rPr>
        <w:rFonts w:asciiTheme="majorHAnsi" w:hAnsiTheme="majorHAnsi" w:cs="Arial" w:hint="default"/>
        <w:b/>
        <w:i w:val="0"/>
        <w:color w:val="5B9BD5"/>
        <w:sz w:val="26"/>
        <w:szCs w:val="26"/>
      </w:rPr>
    </w:lvl>
    <w:lvl w:ilvl="7">
      <w:start w:val="1"/>
      <w:numFmt w:val="decimal"/>
      <w:pStyle w:val="Heading8"/>
      <w:lvlText w:val="%6.%7.%8"/>
      <w:lvlJc w:val="left"/>
      <w:pPr>
        <w:tabs>
          <w:tab w:val="num" w:pos="1080"/>
        </w:tabs>
        <w:ind w:left="1080" w:hanging="1080"/>
      </w:pPr>
      <w:rPr>
        <w:rFonts w:asciiTheme="majorHAnsi" w:hAnsiTheme="majorHAnsi" w:cs="Arial" w:hint="default"/>
        <w:b/>
        <w:bCs w:val="0"/>
        <w:i w:val="0"/>
        <w:iCs w:val="0"/>
        <w:caps w:val="0"/>
        <w:smallCaps w:val="0"/>
        <w:strike w:val="0"/>
        <w:dstrike w:val="0"/>
        <w:noProof w:val="0"/>
        <w:snapToGrid w:val="0"/>
        <w:vanish w:val="0"/>
        <w:color w:val="5B9BD5"/>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Heading9"/>
      <w:lvlText w:val="%6.%7.%8.%9"/>
      <w:lvlJc w:val="left"/>
      <w:pPr>
        <w:tabs>
          <w:tab w:val="num" w:pos="1080"/>
        </w:tabs>
        <w:ind w:left="1080" w:hanging="1080"/>
      </w:pPr>
      <w:rPr>
        <w:rFonts w:asciiTheme="majorHAnsi" w:hAnsiTheme="majorHAnsi" w:cs="Arial" w:hint="default"/>
        <w:b/>
        <w:i w:val="0"/>
        <w:color w:val="5B9BD5"/>
        <w:sz w:val="22"/>
        <w:szCs w:val="22"/>
      </w:rPr>
    </w:lvl>
  </w:abstractNum>
  <w:abstractNum w:abstractNumId="11" w15:restartNumberingAfterBreak="0">
    <w:nsid w:val="2EE542AB"/>
    <w:multiLevelType w:val="hybridMultilevel"/>
    <w:tmpl w:val="9CB6745E"/>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3114E16"/>
    <w:multiLevelType w:val="hybridMultilevel"/>
    <w:tmpl w:val="73D4EB12"/>
    <w:lvl w:ilvl="0" w:tplc="B14E989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5107F8"/>
    <w:multiLevelType w:val="hybridMultilevel"/>
    <w:tmpl w:val="AD7E57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B50B0B"/>
    <w:multiLevelType w:val="hybridMultilevel"/>
    <w:tmpl w:val="C5222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801A24"/>
    <w:multiLevelType w:val="hybridMultilevel"/>
    <w:tmpl w:val="2EF27A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9E7B50"/>
    <w:multiLevelType w:val="hybridMultilevel"/>
    <w:tmpl w:val="246C9F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CA0EE2"/>
    <w:multiLevelType w:val="hybridMultilevel"/>
    <w:tmpl w:val="538E0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F565F1"/>
    <w:multiLevelType w:val="hybridMultilevel"/>
    <w:tmpl w:val="18720C10"/>
    <w:lvl w:ilvl="0" w:tplc="DE6EDDC6">
      <w:start w:val="1"/>
      <w:numFmt w:val="decimal"/>
      <w:lvlText w:val="%1."/>
      <w:lvlJc w:val="left"/>
      <w:pPr>
        <w:ind w:left="360" w:hanging="360"/>
      </w:pPr>
      <w:rPr>
        <w:rFonts w:asciiTheme="minorHAnsi" w:eastAsia="Times New Roman" w:hAnsiTheme="minorHAnsi"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2B52B6"/>
    <w:multiLevelType w:val="hybridMultilevel"/>
    <w:tmpl w:val="8AEE4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AB0EB3"/>
    <w:multiLevelType w:val="hybridMultilevel"/>
    <w:tmpl w:val="4A0C1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54612E"/>
    <w:multiLevelType w:val="hybridMultilevel"/>
    <w:tmpl w:val="F5846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283171"/>
    <w:multiLevelType w:val="hybridMultilevel"/>
    <w:tmpl w:val="EFE25D88"/>
    <w:lvl w:ilvl="0" w:tplc="04090003">
      <w:start w:val="1"/>
      <w:numFmt w:val="bullet"/>
      <w:lvlText w:val="o"/>
      <w:lvlJc w:val="left"/>
      <w:pPr>
        <w:ind w:left="1800" w:hanging="360"/>
      </w:pPr>
      <w:rPr>
        <w:rFonts w:ascii="Courier New" w:hAnsi="Courier New" w:cs="Courier New" w:hint="default"/>
      </w:rPr>
    </w:lvl>
    <w:lvl w:ilvl="1" w:tplc="080A0003">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23" w15:restartNumberingAfterBreak="0">
    <w:nsid w:val="582E3416"/>
    <w:multiLevelType w:val="hybridMultilevel"/>
    <w:tmpl w:val="E054A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80534F"/>
    <w:multiLevelType w:val="hybridMultilevel"/>
    <w:tmpl w:val="BDF2A8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E83C8D"/>
    <w:multiLevelType w:val="hybridMultilevel"/>
    <w:tmpl w:val="9BF6B4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11A4188"/>
    <w:multiLevelType w:val="hybridMultilevel"/>
    <w:tmpl w:val="5D588D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6D02F1"/>
    <w:multiLevelType w:val="hybridMultilevel"/>
    <w:tmpl w:val="8C1222E0"/>
    <w:lvl w:ilvl="0" w:tplc="3DA2E450">
      <w:start w:val="1"/>
      <w:numFmt w:val="decimal"/>
      <w:lvlText w:val="%1."/>
      <w:lvlJc w:val="left"/>
      <w:pPr>
        <w:ind w:left="1080" w:hanging="360"/>
      </w:pPr>
      <w:rPr>
        <w:rFonts w:cs="Arial"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8" w15:restartNumberingAfterBreak="0">
    <w:nsid w:val="79186CA3"/>
    <w:multiLevelType w:val="hybridMultilevel"/>
    <w:tmpl w:val="02C48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D1132A"/>
    <w:multiLevelType w:val="hybridMultilevel"/>
    <w:tmpl w:val="F8DE24DC"/>
    <w:lvl w:ilvl="0" w:tplc="B16617E2">
      <w:start w:val="1"/>
      <w:numFmt w:val="bullet"/>
      <w:pStyle w:val="ListBullet"/>
      <w:lvlText w:val=""/>
      <w:lvlJc w:val="left"/>
      <w:pPr>
        <w:ind w:left="720" w:hanging="360"/>
      </w:pPr>
      <w:rPr>
        <w:rFonts w:ascii="Symbol" w:hAnsi="Symbol" w:hint="default"/>
      </w:rPr>
    </w:lvl>
    <w:lvl w:ilvl="1" w:tplc="8940EF82">
      <w:start w:val="1"/>
      <w:numFmt w:val="bullet"/>
      <w:pStyle w:val="ListBullet2"/>
      <w:lvlText w:val="o"/>
      <w:lvlJc w:val="left"/>
      <w:pPr>
        <w:ind w:left="1440" w:hanging="360"/>
      </w:pPr>
      <w:rPr>
        <w:rFonts w:ascii="Courier New" w:hAnsi="Courier New" w:cs="Courier New" w:hint="default"/>
      </w:rPr>
    </w:lvl>
    <w:lvl w:ilvl="2" w:tplc="86107B3A">
      <w:start w:val="1"/>
      <w:numFmt w:val="bullet"/>
      <w:pStyle w:val="ListBullet3"/>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5042A6"/>
    <w:multiLevelType w:val="hybridMultilevel"/>
    <w:tmpl w:val="5CFA5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0"/>
  </w:num>
  <w:num w:numId="3">
    <w:abstractNumId w:val="25"/>
  </w:num>
  <w:num w:numId="4">
    <w:abstractNumId w:val="2"/>
  </w:num>
  <w:num w:numId="5">
    <w:abstractNumId w:val="15"/>
  </w:num>
  <w:num w:numId="6">
    <w:abstractNumId w:val="14"/>
  </w:num>
  <w:num w:numId="7">
    <w:abstractNumId w:val="17"/>
  </w:num>
  <w:num w:numId="8">
    <w:abstractNumId w:val="4"/>
  </w:num>
  <w:num w:numId="9">
    <w:abstractNumId w:val="20"/>
  </w:num>
  <w:num w:numId="10">
    <w:abstractNumId w:val="16"/>
  </w:num>
  <w:num w:numId="11">
    <w:abstractNumId w:val="8"/>
  </w:num>
  <w:num w:numId="12">
    <w:abstractNumId w:val="3"/>
  </w:num>
  <w:num w:numId="13">
    <w:abstractNumId w:val="13"/>
  </w:num>
  <w:num w:numId="14">
    <w:abstractNumId w:val="12"/>
  </w:num>
  <w:num w:numId="15">
    <w:abstractNumId w:val="24"/>
  </w:num>
  <w:num w:numId="16">
    <w:abstractNumId w:val="26"/>
  </w:num>
  <w:num w:numId="17">
    <w:abstractNumId w:val="23"/>
  </w:num>
  <w:num w:numId="18">
    <w:abstractNumId w:val="1"/>
  </w:num>
  <w:num w:numId="19">
    <w:abstractNumId w:val="30"/>
  </w:num>
  <w:num w:numId="20">
    <w:abstractNumId w:val="9"/>
  </w:num>
  <w:num w:numId="21">
    <w:abstractNumId w:val="28"/>
  </w:num>
  <w:num w:numId="22">
    <w:abstractNumId w:val="7"/>
  </w:num>
  <w:num w:numId="23">
    <w:abstractNumId w:val="22"/>
  </w:num>
  <w:num w:numId="24">
    <w:abstractNumId w:val="11"/>
  </w:num>
  <w:num w:numId="25">
    <w:abstractNumId w:val="5"/>
  </w:num>
  <w:num w:numId="26">
    <w:abstractNumId w:val="27"/>
  </w:num>
  <w:num w:numId="27">
    <w:abstractNumId w:val="6"/>
  </w:num>
  <w:num w:numId="28">
    <w:abstractNumId w:val="19"/>
  </w:num>
  <w:num w:numId="29">
    <w:abstractNumId w:val="0"/>
  </w:num>
  <w:num w:numId="30">
    <w:abstractNumId w:val="18"/>
  </w:num>
  <w:num w:numId="31">
    <w:abstractNumId w:val="2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994"/>
    <w:rsid w:val="00001630"/>
    <w:rsid w:val="00002926"/>
    <w:rsid w:val="00004756"/>
    <w:rsid w:val="0000510D"/>
    <w:rsid w:val="000067A3"/>
    <w:rsid w:val="00010791"/>
    <w:rsid w:val="00011F9E"/>
    <w:rsid w:val="0001468D"/>
    <w:rsid w:val="00020578"/>
    <w:rsid w:val="00022BB4"/>
    <w:rsid w:val="00022CD9"/>
    <w:rsid w:val="0002300B"/>
    <w:rsid w:val="00024F5C"/>
    <w:rsid w:val="00025DA5"/>
    <w:rsid w:val="00026CA0"/>
    <w:rsid w:val="000300F5"/>
    <w:rsid w:val="00035034"/>
    <w:rsid w:val="00036FEE"/>
    <w:rsid w:val="0003759D"/>
    <w:rsid w:val="000375F7"/>
    <w:rsid w:val="00037D52"/>
    <w:rsid w:val="00043827"/>
    <w:rsid w:val="0004588C"/>
    <w:rsid w:val="00046BDC"/>
    <w:rsid w:val="0004701B"/>
    <w:rsid w:val="00047B33"/>
    <w:rsid w:val="00055B03"/>
    <w:rsid w:val="0005717C"/>
    <w:rsid w:val="00061B89"/>
    <w:rsid w:val="00063AA4"/>
    <w:rsid w:val="00064121"/>
    <w:rsid w:val="00064FB4"/>
    <w:rsid w:val="000735C3"/>
    <w:rsid w:val="00074E5E"/>
    <w:rsid w:val="00075B8B"/>
    <w:rsid w:val="00077656"/>
    <w:rsid w:val="0008546E"/>
    <w:rsid w:val="0009043A"/>
    <w:rsid w:val="00091E58"/>
    <w:rsid w:val="0009202D"/>
    <w:rsid w:val="00092B02"/>
    <w:rsid w:val="000935DA"/>
    <w:rsid w:val="00096907"/>
    <w:rsid w:val="00097542"/>
    <w:rsid w:val="000A233F"/>
    <w:rsid w:val="000A6758"/>
    <w:rsid w:val="000A6B2B"/>
    <w:rsid w:val="000B0A3A"/>
    <w:rsid w:val="000C0869"/>
    <w:rsid w:val="000C1E05"/>
    <w:rsid w:val="000C2CDA"/>
    <w:rsid w:val="000C47BD"/>
    <w:rsid w:val="000D0381"/>
    <w:rsid w:val="000D0DA3"/>
    <w:rsid w:val="000D4513"/>
    <w:rsid w:val="000D4628"/>
    <w:rsid w:val="000D475C"/>
    <w:rsid w:val="000D4A6C"/>
    <w:rsid w:val="000E19EC"/>
    <w:rsid w:val="000E1C64"/>
    <w:rsid w:val="000E2D41"/>
    <w:rsid w:val="000E4793"/>
    <w:rsid w:val="000E5419"/>
    <w:rsid w:val="000F3EE1"/>
    <w:rsid w:val="000F428C"/>
    <w:rsid w:val="000F4AF6"/>
    <w:rsid w:val="001002CB"/>
    <w:rsid w:val="00100C5A"/>
    <w:rsid w:val="00103423"/>
    <w:rsid w:val="00107472"/>
    <w:rsid w:val="00111B9A"/>
    <w:rsid w:val="00113BCC"/>
    <w:rsid w:val="0011595F"/>
    <w:rsid w:val="0011617A"/>
    <w:rsid w:val="0011651A"/>
    <w:rsid w:val="00116C44"/>
    <w:rsid w:val="00120D9B"/>
    <w:rsid w:val="00121B10"/>
    <w:rsid w:val="00124B46"/>
    <w:rsid w:val="00125D32"/>
    <w:rsid w:val="00127C1D"/>
    <w:rsid w:val="001319FD"/>
    <w:rsid w:val="00132497"/>
    <w:rsid w:val="00133354"/>
    <w:rsid w:val="0014142C"/>
    <w:rsid w:val="00141E4C"/>
    <w:rsid w:val="00144775"/>
    <w:rsid w:val="00144D6B"/>
    <w:rsid w:val="0014542F"/>
    <w:rsid w:val="00150536"/>
    <w:rsid w:val="00152A8A"/>
    <w:rsid w:val="0015623E"/>
    <w:rsid w:val="00156E52"/>
    <w:rsid w:val="00160545"/>
    <w:rsid w:val="0017183D"/>
    <w:rsid w:val="00174457"/>
    <w:rsid w:val="00175E8E"/>
    <w:rsid w:val="001760E7"/>
    <w:rsid w:val="00176FF7"/>
    <w:rsid w:val="0017768B"/>
    <w:rsid w:val="001777B7"/>
    <w:rsid w:val="00183217"/>
    <w:rsid w:val="00187097"/>
    <w:rsid w:val="001876EB"/>
    <w:rsid w:val="00190137"/>
    <w:rsid w:val="00190353"/>
    <w:rsid w:val="00190A8E"/>
    <w:rsid w:val="001911C1"/>
    <w:rsid w:val="00193444"/>
    <w:rsid w:val="001949DC"/>
    <w:rsid w:val="001A05EC"/>
    <w:rsid w:val="001A253E"/>
    <w:rsid w:val="001A28EC"/>
    <w:rsid w:val="001A4842"/>
    <w:rsid w:val="001A5B51"/>
    <w:rsid w:val="001B04D4"/>
    <w:rsid w:val="001B46D6"/>
    <w:rsid w:val="001B70F9"/>
    <w:rsid w:val="001C476F"/>
    <w:rsid w:val="001C741D"/>
    <w:rsid w:val="001D5183"/>
    <w:rsid w:val="001E0EB8"/>
    <w:rsid w:val="001E1B25"/>
    <w:rsid w:val="001E4979"/>
    <w:rsid w:val="001E636E"/>
    <w:rsid w:val="001E7AE7"/>
    <w:rsid w:val="001F5B8F"/>
    <w:rsid w:val="001F6885"/>
    <w:rsid w:val="00203966"/>
    <w:rsid w:val="002049DB"/>
    <w:rsid w:val="00205D05"/>
    <w:rsid w:val="00207AC1"/>
    <w:rsid w:val="00214C68"/>
    <w:rsid w:val="00215692"/>
    <w:rsid w:val="0022241B"/>
    <w:rsid w:val="002224CB"/>
    <w:rsid w:val="00224092"/>
    <w:rsid w:val="00224145"/>
    <w:rsid w:val="0022426A"/>
    <w:rsid w:val="00226DE2"/>
    <w:rsid w:val="002320EB"/>
    <w:rsid w:val="00234DD0"/>
    <w:rsid w:val="00243C4F"/>
    <w:rsid w:val="00244C4A"/>
    <w:rsid w:val="002529E3"/>
    <w:rsid w:val="00253756"/>
    <w:rsid w:val="00253B65"/>
    <w:rsid w:val="00256100"/>
    <w:rsid w:val="00256E18"/>
    <w:rsid w:val="002607EE"/>
    <w:rsid w:val="002608F7"/>
    <w:rsid w:val="002613B0"/>
    <w:rsid w:val="002617CD"/>
    <w:rsid w:val="002625C1"/>
    <w:rsid w:val="00266C6B"/>
    <w:rsid w:val="002723D1"/>
    <w:rsid w:val="002728F6"/>
    <w:rsid w:val="002730C5"/>
    <w:rsid w:val="00281A6A"/>
    <w:rsid w:val="002876ED"/>
    <w:rsid w:val="00294B47"/>
    <w:rsid w:val="002A6314"/>
    <w:rsid w:val="002B2195"/>
    <w:rsid w:val="002B27E5"/>
    <w:rsid w:val="002B5A83"/>
    <w:rsid w:val="002C02D8"/>
    <w:rsid w:val="002C2C9A"/>
    <w:rsid w:val="002C4AB4"/>
    <w:rsid w:val="002C7FDB"/>
    <w:rsid w:val="002D2CF2"/>
    <w:rsid w:val="002D6B60"/>
    <w:rsid w:val="002E3931"/>
    <w:rsid w:val="002E3B28"/>
    <w:rsid w:val="002E4D5C"/>
    <w:rsid w:val="002E692E"/>
    <w:rsid w:val="002E7988"/>
    <w:rsid w:val="002E7F65"/>
    <w:rsid w:val="002F043F"/>
    <w:rsid w:val="002F2C37"/>
    <w:rsid w:val="002F50D3"/>
    <w:rsid w:val="002F6BD9"/>
    <w:rsid w:val="002F6F6B"/>
    <w:rsid w:val="003013D5"/>
    <w:rsid w:val="003019D5"/>
    <w:rsid w:val="003034A9"/>
    <w:rsid w:val="0031408C"/>
    <w:rsid w:val="00315C86"/>
    <w:rsid w:val="0032225D"/>
    <w:rsid w:val="0032580E"/>
    <w:rsid w:val="00325845"/>
    <w:rsid w:val="00326E5F"/>
    <w:rsid w:val="00327244"/>
    <w:rsid w:val="00330AD4"/>
    <w:rsid w:val="003324ED"/>
    <w:rsid w:val="00333B32"/>
    <w:rsid w:val="0033510E"/>
    <w:rsid w:val="00336AB0"/>
    <w:rsid w:val="00340FCF"/>
    <w:rsid w:val="003411F0"/>
    <w:rsid w:val="00342DB7"/>
    <w:rsid w:val="00346F1D"/>
    <w:rsid w:val="0035421E"/>
    <w:rsid w:val="003546A1"/>
    <w:rsid w:val="003552C8"/>
    <w:rsid w:val="00360B8B"/>
    <w:rsid w:val="003620F4"/>
    <w:rsid w:val="003622C3"/>
    <w:rsid w:val="003634D6"/>
    <w:rsid w:val="00366E4A"/>
    <w:rsid w:val="0037038F"/>
    <w:rsid w:val="00370FF1"/>
    <w:rsid w:val="003728EE"/>
    <w:rsid w:val="003772B6"/>
    <w:rsid w:val="00377B6F"/>
    <w:rsid w:val="003854BB"/>
    <w:rsid w:val="003861E4"/>
    <w:rsid w:val="003875D6"/>
    <w:rsid w:val="00394C53"/>
    <w:rsid w:val="00395ACE"/>
    <w:rsid w:val="0039657F"/>
    <w:rsid w:val="003A3A7A"/>
    <w:rsid w:val="003A6364"/>
    <w:rsid w:val="003B17E6"/>
    <w:rsid w:val="003B3C70"/>
    <w:rsid w:val="003B4A3F"/>
    <w:rsid w:val="003C251B"/>
    <w:rsid w:val="003C39DA"/>
    <w:rsid w:val="003C4320"/>
    <w:rsid w:val="003D1510"/>
    <w:rsid w:val="003D27C9"/>
    <w:rsid w:val="003D5288"/>
    <w:rsid w:val="003D6648"/>
    <w:rsid w:val="003E03F8"/>
    <w:rsid w:val="003E2367"/>
    <w:rsid w:val="003E3D37"/>
    <w:rsid w:val="003E6E78"/>
    <w:rsid w:val="003F4D3B"/>
    <w:rsid w:val="003F71CB"/>
    <w:rsid w:val="0040160C"/>
    <w:rsid w:val="00403284"/>
    <w:rsid w:val="00403F60"/>
    <w:rsid w:val="00404FA3"/>
    <w:rsid w:val="00406CDA"/>
    <w:rsid w:val="00412F06"/>
    <w:rsid w:val="0041729C"/>
    <w:rsid w:val="00417CE3"/>
    <w:rsid w:val="00420CBF"/>
    <w:rsid w:val="004231FB"/>
    <w:rsid w:val="00424923"/>
    <w:rsid w:val="00426AF6"/>
    <w:rsid w:val="00426C69"/>
    <w:rsid w:val="0042772F"/>
    <w:rsid w:val="00431B9F"/>
    <w:rsid w:val="00435F68"/>
    <w:rsid w:val="00436A3E"/>
    <w:rsid w:val="004450E7"/>
    <w:rsid w:val="004452E8"/>
    <w:rsid w:val="00445588"/>
    <w:rsid w:val="00450E4E"/>
    <w:rsid w:val="00452448"/>
    <w:rsid w:val="00454130"/>
    <w:rsid w:val="00456BDE"/>
    <w:rsid w:val="00460699"/>
    <w:rsid w:val="00460AB0"/>
    <w:rsid w:val="004627FA"/>
    <w:rsid w:val="004631DA"/>
    <w:rsid w:val="00465235"/>
    <w:rsid w:val="004703C4"/>
    <w:rsid w:val="00470BDA"/>
    <w:rsid w:val="00470F44"/>
    <w:rsid w:val="00482187"/>
    <w:rsid w:val="004825E3"/>
    <w:rsid w:val="00484CC8"/>
    <w:rsid w:val="00486D28"/>
    <w:rsid w:val="00497D24"/>
    <w:rsid w:val="004A1308"/>
    <w:rsid w:val="004A4925"/>
    <w:rsid w:val="004C0A57"/>
    <w:rsid w:val="004C7665"/>
    <w:rsid w:val="004D3F2A"/>
    <w:rsid w:val="004D63ED"/>
    <w:rsid w:val="004D6904"/>
    <w:rsid w:val="004E044D"/>
    <w:rsid w:val="004F28A6"/>
    <w:rsid w:val="004F5339"/>
    <w:rsid w:val="00503C68"/>
    <w:rsid w:val="00506F76"/>
    <w:rsid w:val="00510FE8"/>
    <w:rsid w:val="00514581"/>
    <w:rsid w:val="0051606A"/>
    <w:rsid w:val="005177E1"/>
    <w:rsid w:val="00526871"/>
    <w:rsid w:val="00526FCB"/>
    <w:rsid w:val="00536F91"/>
    <w:rsid w:val="005372C2"/>
    <w:rsid w:val="00537623"/>
    <w:rsid w:val="00537822"/>
    <w:rsid w:val="005426DF"/>
    <w:rsid w:val="00543D47"/>
    <w:rsid w:val="00544CE8"/>
    <w:rsid w:val="00545778"/>
    <w:rsid w:val="005462F9"/>
    <w:rsid w:val="00550591"/>
    <w:rsid w:val="0055159C"/>
    <w:rsid w:val="005537E0"/>
    <w:rsid w:val="00555A54"/>
    <w:rsid w:val="00560E57"/>
    <w:rsid w:val="005616CD"/>
    <w:rsid w:val="0056372B"/>
    <w:rsid w:val="00563734"/>
    <w:rsid w:val="00563EB3"/>
    <w:rsid w:val="005641B0"/>
    <w:rsid w:val="005665BA"/>
    <w:rsid w:val="00570FD3"/>
    <w:rsid w:val="00572686"/>
    <w:rsid w:val="00573B86"/>
    <w:rsid w:val="0057518A"/>
    <w:rsid w:val="00575CBB"/>
    <w:rsid w:val="00576154"/>
    <w:rsid w:val="005839D5"/>
    <w:rsid w:val="0058400B"/>
    <w:rsid w:val="005904C0"/>
    <w:rsid w:val="00593D58"/>
    <w:rsid w:val="005968A9"/>
    <w:rsid w:val="00597952"/>
    <w:rsid w:val="005A40DC"/>
    <w:rsid w:val="005B0837"/>
    <w:rsid w:val="005B0F07"/>
    <w:rsid w:val="005B4B0F"/>
    <w:rsid w:val="005B4F41"/>
    <w:rsid w:val="005C3049"/>
    <w:rsid w:val="005C3AAC"/>
    <w:rsid w:val="005C4AEA"/>
    <w:rsid w:val="005C5F37"/>
    <w:rsid w:val="005C6614"/>
    <w:rsid w:val="005E2D95"/>
    <w:rsid w:val="005E52C8"/>
    <w:rsid w:val="005E56C0"/>
    <w:rsid w:val="005E654E"/>
    <w:rsid w:val="005F0820"/>
    <w:rsid w:val="005F4226"/>
    <w:rsid w:val="005F6350"/>
    <w:rsid w:val="00602D63"/>
    <w:rsid w:val="006044F6"/>
    <w:rsid w:val="00605C43"/>
    <w:rsid w:val="006068FA"/>
    <w:rsid w:val="00616F0F"/>
    <w:rsid w:val="00623257"/>
    <w:rsid w:val="0062449F"/>
    <w:rsid w:val="006276E0"/>
    <w:rsid w:val="00630E47"/>
    <w:rsid w:val="00631434"/>
    <w:rsid w:val="00636C6E"/>
    <w:rsid w:val="00640AE4"/>
    <w:rsid w:val="006436C0"/>
    <w:rsid w:val="00643C08"/>
    <w:rsid w:val="00644CDA"/>
    <w:rsid w:val="00645C8C"/>
    <w:rsid w:val="00645CCF"/>
    <w:rsid w:val="00646C70"/>
    <w:rsid w:val="00647BF8"/>
    <w:rsid w:val="006501B5"/>
    <w:rsid w:val="00654BD2"/>
    <w:rsid w:val="006559CD"/>
    <w:rsid w:val="00660903"/>
    <w:rsid w:val="0066435C"/>
    <w:rsid w:val="006644EB"/>
    <w:rsid w:val="00665DCF"/>
    <w:rsid w:val="006714C1"/>
    <w:rsid w:val="00674523"/>
    <w:rsid w:val="00676AD7"/>
    <w:rsid w:val="00682218"/>
    <w:rsid w:val="00683681"/>
    <w:rsid w:val="006847A1"/>
    <w:rsid w:val="00686836"/>
    <w:rsid w:val="006932DE"/>
    <w:rsid w:val="006944C7"/>
    <w:rsid w:val="006969D4"/>
    <w:rsid w:val="00696BF3"/>
    <w:rsid w:val="006974E1"/>
    <w:rsid w:val="006A377F"/>
    <w:rsid w:val="006A4645"/>
    <w:rsid w:val="006B15FB"/>
    <w:rsid w:val="006B2397"/>
    <w:rsid w:val="006B2A25"/>
    <w:rsid w:val="006B3345"/>
    <w:rsid w:val="006B5926"/>
    <w:rsid w:val="006C0B13"/>
    <w:rsid w:val="006C5AAD"/>
    <w:rsid w:val="006C61E2"/>
    <w:rsid w:val="006C64EA"/>
    <w:rsid w:val="006C791A"/>
    <w:rsid w:val="006D1402"/>
    <w:rsid w:val="006D3085"/>
    <w:rsid w:val="006D4F8B"/>
    <w:rsid w:val="006E04A8"/>
    <w:rsid w:val="006E6AD7"/>
    <w:rsid w:val="006E7E7B"/>
    <w:rsid w:val="006F0386"/>
    <w:rsid w:val="006F4C24"/>
    <w:rsid w:val="006F5188"/>
    <w:rsid w:val="006F5296"/>
    <w:rsid w:val="006F6868"/>
    <w:rsid w:val="006F7366"/>
    <w:rsid w:val="0070054C"/>
    <w:rsid w:val="00700869"/>
    <w:rsid w:val="0070261B"/>
    <w:rsid w:val="0071200A"/>
    <w:rsid w:val="0071491D"/>
    <w:rsid w:val="00717577"/>
    <w:rsid w:val="00721F7F"/>
    <w:rsid w:val="00726229"/>
    <w:rsid w:val="00726D06"/>
    <w:rsid w:val="007277A1"/>
    <w:rsid w:val="00730C44"/>
    <w:rsid w:val="007343C4"/>
    <w:rsid w:val="00734C97"/>
    <w:rsid w:val="0074070B"/>
    <w:rsid w:val="00742C98"/>
    <w:rsid w:val="00747360"/>
    <w:rsid w:val="007506FB"/>
    <w:rsid w:val="007515AC"/>
    <w:rsid w:val="00752C62"/>
    <w:rsid w:val="00754052"/>
    <w:rsid w:val="00754AC8"/>
    <w:rsid w:val="00754B72"/>
    <w:rsid w:val="00764A3E"/>
    <w:rsid w:val="007672AA"/>
    <w:rsid w:val="00770A13"/>
    <w:rsid w:val="00770C59"/>
    <w:rsid w:val="00775412"/>
    <w:rsid w:val="00781F93"/>
    <w:rsid w:val="00783DAB"/>
    <w:rsid w:val="007850F1"/>
    <w:rsid w:val="007911B4"/>
    <w:rsid w:val="00793DD4"/>
    <w:rsid w:val="007969A1"/>
    <w:rsid w:val="007A01AB"/>
    <w:rsid w:val="007A4189"/>
    <w:rsid w:val="007B2445"/>
    <w:rsid w:val="007B2612"/>
    <w:rsid w:val="007B2F23"/>
    <w:rsid w:val="007B3A8D"/>
    <w:rsid w:val="007B6D39"/>
    <w:rsid w:val="007B76BC"/>
    <w:rsid w:val="007C08C4"/>
    <w:rsid w:val="007C1960"/>
    <w:rsid w:val="007C3985"/>
    <w:rsid w:val="007C723D"/>
    <w:rsid w:val="007C7D1D"/>
    <w:rsid w:val="007E7127"/>
    <w:rsid w:val="007F104E"/>
    <w:rsid w:val="007F30B3"/>
    <w:rsid w:val="007F6E08"/>
    <w:rsid w:val="00800092"/>
    <w:rsid w:val="00800AB4"/>
    <w:rsid w:val="008059B1"/>
    <w:rsid w:val="008070AF"/>
    <w:rsid w:val="00810528"/>
    <w:rsid w:val="00810BB2"/>
    <w:rsid w:val="008144E4"/>
    <w:rsid w:val="00815073"/>
    <w:rsid w:val="00821829"/>
    <w:rsid w:val="008254BA"/>
    <w:rsid w:val="00826B62"/>
    <w:rsid w:val="00826EEF"/>
    <w:rsid w:val="00827109"/>
    <w:rsid w:val="00827798"/>
    <w:rsid w:val="008304AB"/>
    <w:rsid w:val="00830B71"/>
    <w:rsid w:val="008426A4"/>
    <w:rsid w:val="00842CFA"/>
    <w:rsid w:val="00843065"/>
    <w:rsid w:val="00843181"/>
    <w:rsid w:val="008550A8"/>
    <w:rsid w:val="0085547B"/>
    <w:rsid w:val="008568CE"/>
    <w:rsid w:val="00856FA1"/>
    <w:rsid w:val="008635D4"/>
    <w:rsid w:val="0086541A"/>
    <w:rsid w:val="008701BD"/>
    <w:rsid w:val="0087263B"/>
    <w:rsid w:val="00875C39"/>
    <w:rsid w:val="00886059"/>
    <w:rsid w:val="00886A10"/>
    <w:rsid w:val="008907C1"/>
    <w:rsid w:val="00890870"/>
    <w:rsid w:val="00893234"/>
    <w:rsid w:val="008933AD"/>
    <w:rsid w:val="00894A7F"/>
    <w:rsid w:val="00894E5D"/>
    <w:rsid w:val="008A4BCE"/>
    <w:rsid w:val="008A76FC"/>
    <w:rsid w:val="008A7B4B"/>
    <w:rsid w:val="008B1165"/>
    <w:rsid w:val="008B4E43"/>
    <w:rsid w:val="008B4F3E"/>
    <w:rsid w:val="008B5B68"/>
    <w:rsid w:val="008C04EB"/>
    <w:rsid w:val="008C0FD0"/>
    <w:rsid w:val="008C36B3"/>
    <w:rsid w:val="008C5F5C"/>
    <w:rsid w:val="008C606B"/>
    <w:rsid w:val="008D3475"/>
    <w:rsid w:val="008D77C0"/>
    <w:rsid w:val="008E07F6"/>
    <w:rsid w:val="008E1D31"/>
    <w:rsid w:val="008E29AD"/>
    <w:rsid w:val="008E4AFD"/>
    <w:rsid w:val="008F1CC9"/>
    <w:rsid w:val="008F7226"/>
    <w:rsid w:val="008F7729"/>
    <w:rsid w:val="00902464"/>
    <w:rsid w:val="00902EAE"/>
    <w:rsid w:val="009048BB"/>
    <w:rsid w:val="00906621"/>
    <w:rsid w:val="00906965"/>
    <w:rsid w:val="00910845"/>
    <w:rsid w:val="00915114"/>
    <w:rsid w:val="00916829"/>
    <w:rsid w:val="00923DC0"/>
    <w:rsid w:val="0092689F"/>
    <w:rsid w:val="0092785F"/>
    <w:rsid w:val="00927E56"/>
    <w:rsid w:val="009331E8"/>
    <w:rsid w:val="009360DB"/>
    <w:rsid w:val="00943333"/>
    <w:rsid w:val="00943442"/>
    <w:rsid w:val="00945544"/>
    <w:rsid w:val="00950453"/>
    <w:rsid w:val="0095775C"/>
    <w:rsid w:val="00961E11"/>
    <w:rsid w:val="00962342"/>
    <w:rsid w:val="009674B3"/>
    <w:rsid w:val="0097008D"/>
    <w:rsid w:val="009720BF"/>
    <w:rsid w:val="00973056"/>
    <w:rsid w:val="009747D3"/>
    <w:rsid w:val="009756D5"/>
    <w:rsid w:val="00976919"/>
    <w:rsid w:val="00981EBD"/>
    <w:rsid w:val="00984484"/>
    <w:rsid w:val="009872E1"/>
    <w:rsid w:val="00993AAD"/>
    <w:rsid w:val="009940BA"/>
    <w:rsid w:val="009A1BE2"/>
    <w:rsid w:val="009A1ED7"/>
    <w:rsid w:val="009B3AD5"/>
    <w:rsid w:val="009B3E3D"/>
    <w:rsid w:val="009B45A7"/>
    <w:rsid w:val="009B6A24"/>
    <w:rsid w:val="009B7A70"/>
    <w:rsid w:val="009C122A"/>
    <w:rsid w:val="009C245D"/>
    <w:rsid w:val="009C27EC"/>
    <w:rsid w:val="009C32C0"/>
    <w:rsid w:val="009C5F5F"/>
    <w:rsid w:val="009D6F35"/>
    <w:rsid w:val="009D7EBC"/>
    <w:rsid w:val="009E5659"/>
    <w:rsid w:val="009F19DC"/>
    <w:rsid w:val="009F252F"/>
    <w:rsid w:val="00A00599"/>
    <w:rsid w:val="00A01B53"/>
    <w:rsid w:val="00A121A3"/>
    <w:rsid w:val="00A12DEE"/>
    <w:rsid w:val="00A1385F"/>
    <w:rsid w:val="00A15043"/>
    <w:rsid w:val="00A15810"/>
    <w:rsid w:val="00A20395"/>
    <w:rsid w:val="00A2429C"/>
    <w:rsid w:val="00A2555A"/>
    <w:rsid w:val="00A269BB"/>
    <w:rsid w:val="00A2755E"/>
    <w:rsid w:val="00A3158C"/>
    <w:rsid w:val="00A35131"/>
    <w:rsid w:val="00A40EB7"/>
    <w:rsid w:val="00A41DCC"/>
    <w:rsid w:val="00A44C04"/>
    <w:rsid w:val="00A46E7C"/>
    <w:rsid w:val="00A5028B"/>
    <w:rsid w:val="00A51063"/>
    <w:rsid w:val="00A5157F"/>
    <w:rsid w:val="00A541DB"/>
    <w:rsid w:val="00A710E0"/>
    <w:rsid w:val="00A71E74"/>
    <w:rsid w:val="00A75D09"/>
    <w:rsid w:val="00A76E65"/>
    <w:rsid w:val="00A823CD"/>
    <w:rsid w:val="00A92F24"/>
    <w:rsid w:val="00A9701F"/>
    <w:rsid w:val="00AA17D0"/>
    <w:rsid w:val="00AA45CC"/>
    <w:rsid w:val="00AB0903"/>
    <w:rsid w:val="00AB4419"/>
    <w:rsid w:val="00AB6823"/>
    <w:rsid w:val="00AB794C"/>
    <w:rsid w:val="00AC16CE"/>
    <w:rsid w:val="00AC6B39"/>
    <w:rsid w:val="00AC78E5"/>
    <w:rsid w:val="00AD01F6"/>
    <w:rsid w:val="00AD718D"/>
    <w:rsid w:val="00AE7F32"/>
    <w:rsid w:val="00AF1BBF"/>
    <w:rsid w:val="00AF21BC"/>
    <w:rsid w:val="00AF2DA7"/>
    <w:rsid w:val="00AF2E54"/>
    <w:rsid w:val="00AF768B"/>
    <w:rsid w:val="00B01138"/>
    <w:rsid w:val="00B03D9D"/>
    <w:rsid w:val="00B13B0D"/>
    <w:rsid w:val="00B16CCF"/>
    <w:rsid w:val="00B32A9F"/>
    <w:rsid w:val="00B332C9"/>
    <w:rsid w:val="00B44309"/>
    <w:rsid w:val="00B44FD6"/>
    <w:rsid w:val="00B453FE"/>
    <w:rsid w:val="00B47B53"/>
    <w:rsid w:val="00B512F8"/>
    <w:rsid w:val="00B5292D"/>
    <w:rsid w:val="00B531F2"/>
    <w:rsid w:val="00B53237"/>
    <w:rsid w:val="00B5501F"/>
    <w:rsid w:val="00B556B3"/>
    <w:rsid w:val="00B57EE6"/>
    <w:rsid w:val="00B610F6"/>
    <w:rsid w:val="00B63719"/>
    <w:rsid w:val="00B67652"/>
    <w:rsid w:val="00B7103F"/>
    <w:rsid w:val="00B71795"/>
    <w:rsid w:val="00B7242C"/>
    <w:rsid w:val="00B738D5"/>
    <w:rsid w:val="00B74795"/>
    <w:rsid w:val="00B764DB"/>
    <w:rsid w:val="00B82C72"/>
    <w:rsid w:val="00B83236"/>
    <w:rsid w:val="00B83838"/>
    <w:rsid w:val="00B8579C"/>
    <w:rsid w:val="00B92489"/>
    <w:rsid w:val="00B93442"/>
    <w:rsid w:val="00B93BFE"/>
    <w:rsid w:val="00B94212"/>
    <w:rsid w:val="00B956C9"/>
    <w:rsid w:val="00BA1CCA"/>
    <w:rsid w:val="00BA4C52"/>
    <w:rsid w:val="00BB007D"/>
    <w:rsid w:val="00BB0979"/>
    <w:rsid w:val="00BB5099"/>
    <w:rsid w:val="00BB6932"/>
    <w:rsid w:val="00BB7514"/>
    <w:rsid w:val="00BC3994"/>
    <w:rsid w:val="00BC5F4F"/>
    <w:rsid w:val="00BC7959"/>
    <w:rsid w:val="00BD5182"/>
    <w:rsid w:val="00BD6543"/>
    <w:rsid w:val="00BE6C05"/>
    <w:rsid w:val="00BE6C87"/>
    <w:rsid w:val="00BF1D12"/>
    <w:rsid w:val="00BF294C"/>
    <w:rsid w:val="00BF2D06"/>
    <w:rsid w:val="00BF5328"/>
    <w:rsid w:val="00C04F0B"/>
    <w:rsid w:val="00C054A6"/>
    <w:rsid w:val="00C05BDF"/>
    <w:rsid w:val="00C07C0D"/>
    <w:rsid w:val="00C104AD"/>
    <w:rsid w:val="00C10BD0"/>
    <w:rsid w:val="00C1382E"/>
    <w:rsid w:val="00C14768"/>
    <w:rsid w:val="00C1660C"/>
    <w:rsid w:val="00C16E77"/>
    <w:rsid w:val="00C17E41"/>
    <w:rsid w:val="00C22EFF"/>
    <w:rsid w:val="00C2482C"/>
    <w:rsid w:val="00C25D9B"/>
    <w:rsid w:val="00C25EB4"/>
    <w:rsid w:val="00C26F69"/>
    <w:rsid w:val="00C31757"/>
    <w:rsid w:val="00C362C1"/>
    <w:rsid w:val="00C4734E"/>
    <w:rsid w:val="00C47EA0"/>
    <w:rsid w:val="00C52438"/>
    <w:rsid w:val="00C55890"/>
    <w:rsid w:val="00C6786A"/>
    <w:rsid w:val="00C7374F"/>
    <w:rsid w:val="00C74D38"/>
    <w:rsid w:val="00C77D72"/>
    <w:rsid w:val="00C840AA"/>
    <w:rsid w:val="00C85E96"/>
    <w:rsid w:val="00C864A1"/>
    <w:rsid w:val="00C86688"/>
    <w:rsid w:val="00C86DFE"/>
    <w:rsid w:val="00C8791C"/>
    <w:rsid w:val="00C87C26"/>
    <w:rsid w:val="00C933DD"/>
    <w:rsid w:val="00CA0C12"/>
    <w:rsid w:val="00CA0C61"/>
    <w:rsid w:val="00CC02D1"/>
    <w:rsid w:val="00CD0315"/>
    <w:rsid w:val="00CD1958"/>
    <w:rsid w:val="00CD227E"/>
    <w:rsid w:val="00CD36C0"/>
    <w:rsid w:val="00CD6E7B"/>
    <w:rsid w:val="00CF1D4F"/>
    <w:rsid w:val="00CF4832"/>
    <w:rsid w:val="00CF7732"/>
    <w:rsid w:val="00D02619"/>
    <w:rsid w:val="00D0452F"/>
    <w:rsid w:val="00D04B6F"/>
    <w:rsid w:val="00D07FF1"/>
    <w:rsid w:val="00D12475"/>
    <w:rsid w:val="00D124D9"/>
    <w:rsid w:val="00D1458E"/>
    <w:rsid w:val="00D1474A"/>
    <w:rsid w:val="00D14F55"/>
    <w:rsid w:val="00D1580C"/>
    <w:rsid w:val="00D16E7B"/>
    <w:rsid w:val="00D1712F"/>
    <w:rsid w:val="00D20E2F"/>
    <w:rsid w:val="00D33AA3"/>
    <w:rsid w:val="00D35059"/>
    <w:rsid w:val="00D412CE"/>
    <w:rsid w:val="00D42D18"/>
    <w:rsid w:val="00D46522"/>
    <w:rsid w:val="00D5396F"/>
    <w:rsid w:val="00D55699"/>
    <w:rsid w:val="00D61AED"/>
    <w:rsid w:val="00D66D59"/>
    <w:rsid w:val="00D67830"/>
    <w:rsid w:val="00D70F84"/>
    <w:rsid w:val="00D76DF6"/>
    <w:rsid w:val="00D818C8"/>
    <w:rsid w:val="00D82E82"/>
    <w:rsid w:val="00D8418E"/>
    <w:rsid w:val="00D84288"/>
    <w:rsid w:val="00D852DB"/>
    <w:rsid w:val="00D87494"/>
    <w:rsid w:val="00D91DCB"/>
    <w:rsid w:val="00D92473"/>
    <w:rsid w:val="00D94712"/>
    <w:rsid w:val="00D96762"/>
    <w:rsid w:val="00D97012"/>
    <w:rsid w:val="00D970E5"/>
    <w:rsid w:val="00D972EB"/>
    <w:rsid w:val="00DA25DC"/>
    <w:rsid w:val="00DA28BB"/>
    <w:rsid w:val="00DA71F0"/>
    <w:rsid w:val="00DB0710"/>
    <w:rsid w:val="00DB0B7B"/>
    <w:rsid w:val="00DB107D"/>
    <w:rsid w:val="00DB25BF"/>
    <w:rsid w:val="00DB265D"/>
    <w:rsid w:val="00DB3B0F"/>
    <w:rsid w:val="00DB4D19"/>
    <w:rsid w:val="00DB63C5"/>
    <w:rsid w:val="00DC04F0"/>
    <w:rsid w:val="00DC3C51"/>
    <w:rsid w:val="00DD25D2"/>
    <w:rsid w:val="00DD4B04"/>
    <w:rsid w:val="00DE5A3E"/>
    <w:rsid w:val="00DE6184"/>
    <w:rsid w:val="00DE766D"/>
    <w:rsid w:val="00DF00AB"/>
    <w:rsid w:val="00DF1282"/>
    <w:rsid w:val="00DF6087"/>
    <w:rsid w:val="00E0514D"/>
    <w:rsid w:val="00E05B11"/>
    <w:rsid w:val="00E1125E"/>
    <w:rsid w:val="00E31279"/>
    <w:rsid w:val="00E3174E"/>
    <w:rsid w:val="00E4096F"/>
    <w:rsid w:val="00E43111"/>
    <w:rsid w:val="00E43982"/>
    <w:rsid w:val="00E47415"/>
    <w:rsid w:val="00E51670"/>
    <w:rsid w:val="00E55843"/>
    <w:rsid w:val="00E5606B"/>
    <w:rsid w:val="00E567A5"/>
    <w:rsid w:val="00E665FE"/>
    <w:rsid w:val="00E71161"/>
    <w:rsid w:val="00E72CD2"/>
    <w:rsid w:val="00E74068"/>
    <w:rsid w:val="00E816C2"/>
    <w:rsid w:val="00E82484"/>
    <w:rsid w:val="00E85697"/>
    <w:rsid w:val="00E8702B"/>
    <w:rsid w:val="00E90D2F"/>
    <w:rsid w:val="00EA4A3F"/>
    <w:rsid w:val="00EA686B"/>
    <w:rsid w:val="00EA7E40"/>
    <w:rsid w:val="00EB08A7"/>
    <w:rsid w:val="00EB5F3F"/>
    <w:rsid w:val="00EC0383"/>
    <w:rsid w:val="00EC2532"/>
    <w:rsid w:val="00EC32D7"/>
    <w:rsid w:val="00EC51BB"/>
    <w:rsid w:val="00EC7569"/>
    <w:rsid w:val="00EC7B8D"/>
    <w:rsid w:val="00ED04BA"/>
    <w:rsid w:val="00ED0D20"/>
    <w:rsid w:val="00ED1713"/>
    <w:rsid w:val="00ED4B04"/>
    <w:rsid w:val="00ED58A5"/>
    <w:rsid w:val="00EE52D8"/>
    <w:rsid w:val="00EE692D"/>
    <w:rsid w:val="00EF3644"/>
    <w:rsid w:val="00EF3A4D"/>
    <w:rsid w:val="00EF5686"/>
    <w:rsid w:val="00F026AF"/>
    <w:rsid w:val="00F0458D"/>
    <w:rsid w:val="00F05296"/>
    <w:rsid w:val="00F053C6"/>
    <w:rsid w:val="00F069ED"/>
    <w:rsid w:val="00F07077"/>
    <w:rsid w:val="00F07F96"/>
    <w:rsid w:val="00F10DD2"/>
    <w:rsid w:val="00F12A86"/>
    <w:rsid w:val="00F1469A"/>
    <w:rsid w:val="00F15A32"/>
    <w:rsid w:val="00F23875"/>
    <w:rsid w:val="00F25B65"/>
    <w:rsid w:val="00F26D5C"/>
    <w:rsid w:val="00F27996"/>
    <w:rsid w:val="00F32052"/>
    <w:rsid w:val="00F338EB"/>
    <w:rsid w:val="00F36F19"/>
    <w:rsid w:val="00F36F97"/>
    <w:rsid w:val="00F4027D"/>
    <w:rsid w:val="00F4137D"/>
    <w:rsid w:val="00F44763"/>
    <w:rsid w:val="00F501D8"/>
    <w:rsid w:val="00F50ED1"/>
    <w:rsid w:val="00F527E7"/>
    <w:rsid w:val="00F615F2"/>
    <w:rsid w:val="00F6206D"/>
    <w:rsid w:val="00F66579"/>
    <w:rsid w:val="00F72C9F"/>
    <w:rsid w:val="00F7627B"/>
    <w:rsid w:val="00F86B53"/>
    <w:rsid w:val="00F94B56"/>
    <w:rsid w:val="00F94C06"/>
    <w:rsid w:val="00F94F94"/>
    <w:rsid w:val="00F971D3"/>
    <w:rsid w:val="00FA286D"/>
    <w:rsid w:val="00FA2A05"/>
    <w:rsid w:val="00FA6476"/>
    <w:rsid w:val="00FA76C1"/>
    <w:rsid w:val="00FB04DC"/>
    <w:rsid w:val="00FB1170"/>
    <w:rsid w:val="00FB7ABA"/>
    <w:rsid w:val="00FB7DE1"/>
    <w:rsid w:val="00FC088A"/>
    <w:rsid w:val="00FC4EFA"/>
    <w:rsid w:val="00FC67FF"/>
    <w:rsid w:val="00FD046A"/>
    <w:rsid w:val="00FD4E1B"/>
    <w:rsid w:val="00FD5BC5"/>
    <w:rsid w:val="00FD6A79"/>
    <w:rsid w:val="00FD704E"/>
    <w:rsid w:val="00FE0025"/>
    <w:rsid w:val="00FE4A67"/>
    <w:rsid w:val="00FE6CAC"/>
    <w:rsid w:val="00FF10C2"/>
    <w:rsid w:val="00FF2DFB"/>
    <w:rsid w:val="00FF5EC5"/>
    <w:rsid w:val="00FF6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7EC0FAA"/>
  <w15:docId w15:val="{9424DAAA-478A-4D2A-B83E-B8D5BA2BA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985"/>
  </w:style>
  <w:style w:type="paragraph" w:styleId="Heading1">
    <w:name w:val="heading 1"/>
    <w:next w:val="BodyText"/>
    <w:link w:val="Heading1Char"/>
    <w:qFormat/>
    <w:rsid w:val="001B46D6"/>
    <w:pPr>
      <w:keepNext/>
      <w:numPr>
        <w:numId w:val="2"/>
      </w:numPr>
      <w:tabs>
        <w:tab w:val="clear" w:pos="1080"/>
        <w:tab w:val="num" w:pos="720"/>
      </w:tabs>
      <w:spacing w:before="360" w:after="240" w:line="240" w:lineRule="auto"/>
      <w:ind w:left="720" w:hanging="720"/>
      <w:outlineLvl w:val="0"/>
    </w:pPr>
    <w:rPr>
      <w:rFonts w:asciiTheme="majorHAnsi" w:eastAsia="Times New Roman" w:hAnsiTheme="majorHAnsi" w:cs="Times New Roman"/>
      <w:b/>
      <w:color w:val="2E74B5"/>
      <w:kern w:val="28"/>
      <w:sz w:val="28"/>
      <w:szCs w:val="28"/>
    </w:rPr>
  </w:style>
  <w:style w:type="paragraph" w:styleId="Heading2">
    <w:name w:val="heading 2"/>
    <w:basedOn w:val="Heading1"/>
    <w:next w:val="BodyText"/>
    <w:link w:val="Heading2Char"/>
    <w:qFormat/>
    <w:rsid w:val="000E1C64"/>
    <w:pPr>
      <w:numPr>
        <w:ilvl w:val="1"/>
      </w:numPr>
      <w:tabs>
        <w:tab w:val="clear" w:pos="1080"/>
        <w:tab w:val="num" w:pos="720"/>
      </w:tabs>
      <w:spacing w:before="240" w:after="0"/>
      <w:ind w:left="720" w:hanging="720"/>
      <w:outlineLvl w:val="1"/>
    </w:pPr>
    <w:rPr>
      <w:color w:val="5B9BD5"/>
      <w:sz w:val="26"/>
      <w:szCs w:val="26"/>
    </w:rPr>
  </w:style>
  <w:style w:type="paragraph" w:styleId="Heading3">
    <w:name w:val="heading 3"/>
    <w:basedOn w:val="Heading2"/>
    <w:next w:val="BodyText"/>
    <w:link w:val="Heading3Char"/>
    <w:qFormat/>
    <w:rsid w:val="00D972EB"/>
    <w:pPr>
      <w:numPr>
        <w:ilvl w:val="2"/>
      </w:numPr>
      <w:outlineLvl w:val="2"/>
    </w:pPr>
    <w:rPr>
      <w:sz w:val="24"/>
    </w:rPr>
  </w:style>
  <w:style w:type="paragraph" w:styleId="Heading4">
    <w:name w:val="heading 4"/>
    <w:basedOn w:val="Heading3"/>
    <w:next w:val="BodyText"/>
    <w:link w:val="Heading4Char"/>
    <w:qFormat/>
    <w:rsid w:val="00D972EB"/>
    <w:pPr>
      <w:numPr>
        <w:ilvl w:val="3"/>
      </w:numPr>
      <w:outlineLvl w:val="3"/>
    </w:pPr>
    <w:rPr>
      <w:sz w:val="22"/>
    </w:rPr>
  </w:style>
  <w:style w:type="paragraph" w:styleId="Heading5">
    <w:name w:val="heading 5"/>
    <w:basedOn w:val="Heading4"/>
    <w:next w:val="Normal"/>
    <w:link w:val="Heading5Char"/>
    <w:qFormat/>
    <w:rsid w:val="002F043F"/>
    <w:pPr>
      <w:numPr>
        <w:ilvl w:val="4"/>
      </w:numPr>
      <w:outlineLvl w:val="4"/>
    </w:pPr>
  </w:style>
  <w:style w:type="paragraph" w:styleId="Heading6">
    <w:name w:val="heading 6"/>
    <w:basedOn w:val="Normal"/>
    <w:next w:val="Heading-FrontTOC"/>
    <w:link w:val="Heading6Char"/>
    <w:qFormat/>
    <w:rsid w:val="00AB0903"/>
    <w:pPr>
      <w:numPr>
        <w:ilvl w:val="5"/>
        <w:numId w:val="2"/>
      </w:numPr>
      <w:tabs>
        <w:tab w:val="left" w:pos="1080"/>
      </w:tabs>
      <w:spacing w:before="360" w:after="240" w:line="240" w:lineRule="auto"/>
      <w:outlineLvl w:val="5"/>
    </w:pPr>
    <w:rPr>
      <w:rFonts w:asciiTheme="majorHAnsi" w:eastAsia="Times New Roman" w:hAnsiTheme="majorHAnsi" w:cs="Times New Roman"/>
      <w:b/>
      <w:color w:val="2E74B5"/>
      <w:sz w:val="28"/>
      <w:szCs w:val="28"/>
    </w:rPr>
  </w:style>
  <w:style w:type="paragraph" w:styleId="Heading7">
    <w:name w:val="heading 7"/>
    <w:basedOn w:val="Heading2"/>
    <w:next w:val="BodyText"/>
    <w:link w:val="Heading7Char"/>
    <w:qFormat/>
    <w:rsid w:val="00EE52D8"/>
    <w:pPr>
      <w:numPr>
        <w:ilvl w:val="6"/>
      </w:numPr>
      <w:tabs>
        <w:tab w:val="clear" w:pos="1080"/>
        <w:tab w:val="num" w:pos="720"/>
      </w:tabs>
      <w:ind w:left="720" w:hanging="720"/>
      <w:outlineLvl w:val="6"/>
    </w:pPr>
  </w:style>
  <w:style w:type="paragraph" w:styleId="Heading8">
    <w:name w:val="heading 8"/>
    <w:basedOn w:val="Heading4"/>
    <w:next w:val="BodyText"/>
    <w:link w:val="Heading8Char"/>
    <w:qFormat/>
    <w:rsid w:val="00EE52D8"/>
    <w:pPr>
      <w:numPr>
        <w:ilvl w:val="7"/>
      </w:numPr>
      <w:tabs>
        <w:tab w:val="clear" w:pos="1080"/>
        <w:tab w:val="num" w:pos="900"/>
      </w:tabs>
      <w:ind w:left="900" w:hanging="900"/>
      <w:outlineLvl w:val="7"/>
    </w:pPr>
    <w:rPr>
      <w:sz w:val="24"/>
    </w:rPr>
  </w:style>
  <w:style w:type="paragraph" w:styleId="Heading9">
    <w:name w:val="heading 9"/>
    <w:basedOn w:val="Heading4"/>
    <w:next w:val="BodyText"/>
    <w:link w:val="Heading9Char"/>
    <w:qFormat/>
    <w:rsid w:val="00D972EB"/>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92489"/>
    <w:rPr>
      <w:sz w:val="16"/>
      <w:szCs w:val="16"/>
    </w:rPr>
  </w:style>
  <w:style w:type="paragraph" w:styleId="CommentText">
    <w:name w:val="annotation text"/>
    <w:basedOn w:val="Normal"/>
    <w:link w:val="CommentTextChar"/>
    <w:uiPriority w:val="99"/>
    <w:unhideWhenUsed/>
    <w:rsid w:val="00B92489"/>
    <w:pPr>
      <w:spacing w:line="240" w:lineRule="auto"/>
    </w:pPr>
    <w:rPr>
      <w:sz w:val="20"/>
      <w:szCs w:val="20"/>
    </w:rPr>
  </w:style>
  <w:style w:type="character" w:customStyle="1" w:styleId="CommentTextChar">
    <w:name w:val="Comment Text Char"/>
    <w:basedOn w:val="DefaultParagraphFont"/>
    <w:link w:val="CommentText"/>
    <w:uiPriority w:val="99"/>
    <w:rsid w:val="00B92489"/>
    <w:rPr>
      <w:sz w:val="20"/>
      <w:szCs w:val="20"/>
    </w:rPr>
  </w:style>
  <w:style w:type="paragraph" w:styleId="CommentSubject">
    <w:name w:val="annotation subject"/>
    <w:basedOn w:val="CommentText"/>
    <w:next w:val="CommentText"/>
    <w:link w:val="CommentSubjectChar"/>
    <w:uiPriority w:val="99"/>
    <w:semiHidden/>
    <w:unhideWhenUsed/>
    <w:rsid w:val="00B92489"/>
    <w:rPr>
      <w:b/>
      <w:bCs/>
    </w:rPr>
  </w:style>
  <w:style w:type="character" w:customStyle="1" w:styleId="CommentSubjectChar">
    <w:name w:val="Comment Subject Char"/>
    <w:basedOn w:val="CommentTextChar"/>
    <w:link w:val="CommentSubject"/>
    <w:uiPriority w:val="99"/>
    <w:semiHidden/>
    <w:rsid w:val="00B92489"/>
    <w:rPr>
      <w:b/>
      <w:bCs/>
      <w:sz w:val="20"/>
      <w:szCs w:val="20"/>
    </w:rPr>
  </w:style>
  <w:style w:type="paragraph" w:styleId="BalloonText">
    <w:name w:val="Balloon Text"/>
    <w:basedOn w:val="Normal"/>
    <w:link w:val="BalloonTextChar"/>
    <w:uiPriority w:val="99"/>
    <w:semiHidden/>
    <w:unhideWhenUsed/>
    <w:rsid w:val="00B924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2489"/>
    <w:rPr>
      <w:rFonts w:ascii="Segoe UI" w:hAnsi="Segoe UI" w:cs="Segoe UI"/>
      <w:sz w:val="18"/>
      <w:szCs w:val="18"/>
    </w:rPr>
  </w:style>
  <w:style w:type="character" w:customStyle="1" w:styleId="Heading1Char">
    <w:name w:val="Heading 1 Char"/>
    <w:basedOn w:val="DefaultParagraphFont"/>
    <w:link w:val="Heading1"/>
    <w:rsid w:val="001B46D6"/>
    <w:rPr>
      <w:rFonts w:asciiTheme="majorHAnsi" w:eastAsia="Times New Roman" w:hAnsiTheme="majorHAnsi" w:cs="Times New Roman"/>
      <w:b/>
      <w:color w:val="2E74B5"/>
      <w:kern w:val="28"/>
      <w:sz w:val="28"/>
      <w:szCs w:val="28"/>
    </w:rPr>
  </w:style>
  <w:style w:type="paragraph" w:styleId="ListParagraph">
    <w:name w:val="List Paragraph"/>
    <w:basedOn w:val="Normal"/>
    <w:uiPriority w:val="34"/>
    <w:qFormat/>
    <w:rsid w:val="00F26D5C"/>
    <w:pPr>
      <w:ind w:left="720"/>
      <w:contextualSpacing/>
    </w:pPr>
  </w:style>
  <w:style w:type="paragraph" w:styleId="NoSpacing">
    <w:name w:val="No Spacing"/>
    <w:uiPriority w:val="1"/>
    <w:qFormat/>
    <w:rsid w:val="00643C08"/>
    <w:pPr>
      <w:spacing w:after="0" w:line="240" w:lineRule="auto"/>
    </w:pPr>
  </w:style>
  <w:style w:type="character" w:customStyle="1" w:styleId="Heading2Char">
    <w:name w:val="Heading 2 Char"/>
    <w:basedOn w:val="DefaultParagraphFont"/>
    <w:link w:val="Heading2"/>
    <w:rsid w:val="000E1C64"/>
    <w:rPr>
      <w:rFonts w:asciiTheme="majorHAnsi" w:eastAsia="Times New Roman" w:hAnsiTheme="majorHAnsi" w:cs="Times New Roman"/>
      <w:b/>
      <w:color w:val="5B9BD5"/>
      <w:kern w:val="28"/>
      <w:sz w:val="26"/>
      <w:szCs w:val="26"/>
    </w:rPr>
  </w:style>
  <w:style w:type="paragraph" w:styleId="Title">
    <w:name w:val="Title"/>
    <w:basedOn w:val="Normal"/>
    <w:next w:val="Normal"/>
    <w:link w:val="TitleChar"/>
    <w:uiPriority w:val="10"/>
    <w:qFormat/>
    <w:rsid w:val="00AC16CE"/>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AC16CE"/>
    <w:rPr>
      <w:rFonts w:asciiTheme="majorHAnsi" w:eastAsiaTheme="majorEastAsia" w:hAnsiTheme="majorHAnsi" w:cstheme="majorBidi"/>
      <w:color w:val="323E4F" w:themeColor="text2" w:themeShade="BF"/>
      <w:spacing w:val="5"/>
      <w:kern w:val="28"/>
      <w:sz w:val="52"/>
      <w:szCs w:val="52"/>
    </w:rPr>
  </w:style>
  <w:style w:type="paragraph" w:styleId="Header">
    <w:name w:val="header"/>
    <w:basedOn w:val="Normal"/>
    <w:link w:val="HeaderChar"/>
    <w:uiPriority w:val="99"/>
    <w:unhideWhenUsed/>
    <w:rsid w:val="00C879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791C"/>
  </w:style>
  <w:style w:type="paragraph" w:styleId="Footer">
    <w:name w:val="footer"/>
    <w:basedOn w:val="Normal"/>
    <w:link w:val="FooterChar"/>
    <w:uiPriority w:val="99"/>
    <w:unhideWhenUsed/>
    <w:rsid w:val="00C879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791C"/>
  </w:style>
  <w:style w:type="paragraph" w:customStyle="1" w:styleId="Heading-FrontTOC">
    <w:name w:val="Heading-Front (TOC)"/>
    <w:basedOn w:val="Heading1"/>
    <w:next w:val="BodyText"/>
    <w:qFormat/>
    <w:rsid w:val="000E1C64"/>
    <w:pPr>
      <w:numPr>
        <w:numId w:val="0"/>
      </w:numPr>
      <w:spacing w:before="480" w:after="160" w:line="264" w:lineRule="auto"/>
    </w:pPr>
    <w:rPr>
      <w:bCs/>
    </w:rPr>
  </w:style>
  <w:style w:type="paragraph" w:styleId="BodyText">
    <w:name w:val="Body Text"/>
    <w:basedOn w:val="Normal"/>
    <w:link w:val="BodyTextChar"/>
    <w:qFormat/>
    <w:rsid w:val="001B46D6"/>
    <w:pPr>
      <w:tabs>
        <w:tab w:val="left" w:pos="360"/>
        <w:tab w:val="left" w:pos="720"/>
        <w:tab w:val="left" w:pos="1080"/>
      </w:tabs>
      <w:spacing w:before="240" w:after="0" w:line="240" w:lineRule="auto"/>
    </w:pPr>
    <w:rPr>
      <w:rFonts w:eastAsia="Times New Roman" w:cs="Times New Roman"/>
    </w:rPr>
  </w:style>
  <w:style w:type="character" w:customStyle="1" w:styleId="BodyTextChar">
    <w:name w:val="Body Text Char"/>
    <w:basedOn w:val="DefaultParagraphFont"/>
    <w:link w:val="BodyText"/>
    <w:rsid w:val="001B46D6"/>
    <w:rPr>
      <w:rFonts w:eastAsia="Times New Roman" w:cs="Times New Roman"/>
    </w:rPr>
  </w:style>
  <w:style w:type="paragraph" w:customStyle="1" w:styleId="HeadingFrontNoTOC">
    <w:name w:val="Heading Front (No TOC)"/>
    <w:basedOn w:val="Heading-FrontTOC"/>
    <w:next w:val="BodyText"/>
    <w:qFormat/>
    <w:rsid w:val="000E1C64"/>
    <w:rPr>
      <w:noProof/>
    </w:rPr>
  </w:style>
  <w:style w:type="paragraph" w:customStyle="1" w:styleId="Caption-Fig">
    <w:name w:val="Caption-Fig"/>
    <w:basedOn w:val="Caption"/>
    <w:next w:val="Normal"/>
    <w:qFormat/>
    <w:rsid w:val="00BF5328"/>
    <w:rPr>
      <w:color w:val="auto"/>
      <w:sz w:val="22"/>
      <w:szCs w:val="22"/>
    </w:rPr>
  </w:style>
  <w:style w:type="paragraph" w:styleId="Caption">
    <w:name w:val="caption"/>
    <w:basedOn w:val="Normal"/>
    <w:next w:val="Normal"/>
    <w:uiPriority w:val="35"/>
    <w:unhideWhenUsed/>
    <w:qFormat/>
    <w:rsid w:val="00B610F6"/>
    <w:pPr>
      <w:spacing w:after="200" w:line="240" w:lineRule="auto"/>
    </w:pPr>
    <w:rPr>
      <w:b/>
      <w:bCs/>
      <w:color w:val="5B9BD5" w:themeColor="accent1"/>
      <w:sz w:val="18"/>
      <w:szCs w:val="18"/>
    </w:rPr>
  </w:style>
  <w:style w:type="paragraph" w:customStyle="1" w:styleId="Caption-Tab">
    <w:name w:val="Caption-Tab"/>
    <w:basedOn w:val="Caption"/>
    <w:next w:val="Normal"/>
    <w:qFormat/>
    <w:rsid w:val="000D4513"/>
    <w:pPr>
      <w:spacing w:before="240"/>
    </w:pPr>
    <w:rPr>
      <w:color w:val="auto"/>
      <w:sz w:val="22"/>
      <w:szCs w:val="22"/>
    </w:rPr>
  </w:style>
  <w:style w:type="character" w:customStyle="1" w:styleId="Heading3Char">
    <w:name w:val="Heading 3 Char"/>
    <w:basedOn w:val="DefaultParagraphFont"/>
    <w:link w:val="Heading3"/>
    <w:rsid w:val="00D972EB"/>
    <w:rPr>
      <w:rFonts w:asciiTheme="majorHAnsi" w:eastAsia="Times New Roman" w:hAnsiTheme="majorHAnsi" w:cs="Times New Roman"/>
      <w:b/>
      <w:color w:val="5B9BD5"/>
      <w:kern w:val="28"/>
      <w:sz w:val="24"/>
      <w:szCs w:val="26"/>
    </w:rPr>
  </w:style>
  <w:style w:type="character" w:customStyle="1" w:styleId="Heading4Char">
    <w:name w:val="Heading 4 Char"/>
    <w:basedOn w:val="DefaultParagraphFont"/>
    <w:link w:val="Heading4"/>
    <w:rsid w:val="00D972EB"/>
    <w:rPr>
      <w:rFonts w:asciiTheme="majorHAnsi" w:eastAsia="Times New Roman" w:hAnsiTheme="majorHAnsi" w:cs="Times New Roman"/>
      <w:b/>
      <w:color w:val="5B9BD5"/>
      <w:kern w:val="28"/>
      <w:szCs w:val="26"/>
    </w:rPr>
  </w:style>
  <w:style w:type="character" w:customStyle="1" w:styleId="Heading5Char">
    <w:name w:val="Heading 5 Char"/>
    <w:basedOn w:val="DefaultParagraphFont"/>
    <w:link w:val="Heading5"/>
    <w:rsid w:val="002F043F"/>
    <w:rPr>
      <w:rFonts w:asciiTheme="majorHAnsi" w:eastAsia="Times New Roman" w:hAnsiTheme="majorHAnsi" w:cs="Times New Roman"/>
      <w:b/>
      <w:color w:val="5B9BD5"/>
      <w:kern w:val="28"/>
      <w:szCs w:val="26"/>
    </w:rPr>
  </w:style>
  <w:style w:type="character" w:customStyle="1" w:styleId="Heading6Char">
    <w:name w:val="Heading 6 Char"/>
    <w:basedOn w:val="DefaultParagraphFont"/>
    <w:link w:val="Heading6"/>
    <w:rsid w:val="00AB0903"/>
    <w:rPr>
      <w:rFonts w:asciiTheme="majorHAnsi" w:eastAsia="Times New Roman" w:hAnsiTheme="majorHAnsi" w:cs="Times New Roman"/>
      <w:b/>
      <w:color w:val="2E74B5"/>
      <w:sz w:val="28"/>
      <w:szCs w:val="28"/>
    </w:rPr>
  </w:style>
  <w:style w:type="character" w:customStyle="1" w:styleId="Heading7Char">
    <w:name w:val="Heading 7 Char"/>
    <w:basedOn w:val="DefaultParagraphFont"/>
    <w:link w:val="Heading7"/>
    <w:rsid w:val="00EE52D8"/>
    <w:rPr>
      <w:rFonts w:asciiTheme="majorHAnsi" w:eastAsia="Times New Roman" w:hAnsiTheme="majorHAnsi" w:cs="Times New Roman"/>
      <w:b/>
      <w:color w:val="5B9BD5"/>
      <w:kern w:val="28"/>
      <w:sz w:val="26"/>
      <w:szCs w:val="26"/>
    </w:rPr>
  </w:style>
  <w:style w:type="character" w:customStyle="1" w:styleId="Heading8Char">
    <w:name w:val="Heading 8 Char"/>
    <w:basedOn w:val="DefaultParagraphFont"/>
    <w:link w:val="Heading8"/>
    <w:rsid w:val="00EE52D8"/>
    <w:rPr>
      <w:rFonts w:asciiTheme="majorHAnsi" w:eastAsia="Times New Roman" w:hAnsiTheme="majorHAnsi" w:cs="Times New Roman"/>
      <w:b/>
      <w:color w:val="5B9BD5"/>
      <w:kern w:val="28"/>
      <w:sz w:val="24"/>
      <w:szCs w:val="26"/>
    </w:rPr>
  </w:style>
  <w:style w:type="character" w:customStyle="1" w:styleId="Heading9Char">
    <w:name w:val="Heading 9 Char"/>
    <w:basedOn w:val="DefaultParagraphFont"/>
    <w:link w:val="Heading9"/>
    <w:rsid w:val="00D972EB"/>
    <w:rPr>
      <w:rFonts w:asciiTheme="majorHAnsi" w:eastAsia="Times New Roman" w:hAnsiTheme="majorHAnsi" w:cs="Times New Roman"/>
      <w:b/>
      <w:color w:val="5B9BD5"/>
      <w:kern w:val="28"/>
      <w:szCs w:val="26"/>
    </w:rPr>
  </w:style>
  <w:style w:type="paragraph" w:styleId="ListBullet">
    <w:name w:val="List Bullet"/>
    <w:basedOn w:val="ListParagraph"/>
    <w:uiPriority w:val="99"/>
    <w:unhideWhenUsed/>
    <w:rsid w:val="001B46D6"/>
    <w:pPr>
      <w:numPr>
        <w:numId w:val="1"/>
      </w:numPr>
      <w:spacing w:before="120" w:after="0" w:line="240" w:lineRule="auto"/>
    </w:pPr>
  </w:style>
  <w:style w:type="paragraph" w:styleId="ListBullet2">
    <w:name w:val="List Bullet 2"/>
    <w:basedOn w:val="ListParagraph"/>
    <w:uiPriority w:val="99"/>
    <w:unhideWhenUsed/>
    <w:rsid w:val="001B46D6"/>
    <w:pPr>
      <w:numPr>
        <w:ilvl w:val="1"/>
        <w:numId w:val="1"/>
      </w:numPr>
      <w:spacing w:after="0" w:line="240" w:lineRule="auto"/>
    </w:pPr>
  </w:style>
  <w:style w:type="paragraph" w:styleId="ListBullet3">
    <w:name w:val="List Bullet 3"/>
    <w:basedOn w:val="ListParagraph"/>
    <w:uiPriority w:val="99"/>
    <w:unhideWhenUsed/>
    <w:rsid w:val="001B46D6"/>
    <w:pPr>
      <w:numPr>
        <w:ilvl w:val="2"/>
        <w:numId w:val="1"/>
      </w:numPr>
      <w:spacing w:after="0" w:line="240" w:lineRule="auto"/>
    </w:pPr>
  </w:style>
  <w:style w:type="character" w:styleId="Hyperlink">
    <w:name w:val="Hyperlink"/>
    <w:basedOn w:val="DefaultParagraphFont"/>
    <w:uiPriority w:val="99"/>
    <w:unhideWhenUsed/>
    <w:rsid w:val="00A1385F"/>
    <w:rPr>
      <w:color w:val="0000FF"/>
      <w:u w:val="single"/>
    </w:rPr>
  </w:style>
  <w:style w:type="table" w:customStyle="1" w:styleId="PNNLTableStyle">
    <w:name w:val="PNNL Table Style"/>
    <w:basedOn w:val="TableNormal"/>
    <w:rsid w:val="00A1385F"/>
    <w:pPr>
      <w:spacing w:before="40" w:after="40" w:line="240" w:lineRule="auto"/>
    </w:pPr>
    <w:rPr>
      <w:rFonts w:ascii="Times New Roman" w:eastAsia="Times New Roman" w:hAnsi="Times New Roman" w:cs="Times New Roman"/>
    </w:rPr>
    <w:tblPr>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CellMar>
        <w:left w:w="115" w:type="dxa"/>
        <w:right w:w="115" w:type="dxa"/>
      </w:tblCellMar>
    </w:tblPr>
    <w:tcPr>
      <w:vAlign w:val="center"/>
    </w:tcPr>
    <w:tblStylePr w:type="firstRow">
      <w:pPr>
        <w:jc w:val="center"/>
      </w:pPr>
      <w:rPr>
        <w:b w:val="0"/>
      </w:rPr>
      <w:tblPr/>
      <w:tcPr>
        <w:tcBorders>
          <w:top w:val="double" w:sz="6" w:space="0" w:color="auto"/>
          <w:left w:val="double" w:sz="6" w:space="0" w:color="auto"/>
          <w:bottom w:val="double" w:sz="6" w:space="0" w:color="auto"/>
          <w:right w:val="double" w:sz="6" w:space="0" w:color="auto"/>
        </w:tcBorders>
        <w:vAlign w:val="bottom"/>
      </w:tcPr>
    </w:tblStylePr>
  </w:style>
  <w:style w:type="paragraph" w:styleId="TOC1">
    <w:name w:val="toc 1"/>
    <w:basedOn w:val="Normal"/>
    <w:next w:val="Normal"/>
    <w:autoRedefine/>
    <w:uiPriority w:val="39"/>
    <w:unhideWhenUsed/>
    <w:qFormat/>
    <w:rsid w:val="00A1385F"/>
    <w:pPr>
      <w:keepLines/>
      <w:tabs>
        <w:tab w:val="left" w:pos="461"/>
        <w:tab w:val="right" w:leader="dot" w:pos="9360"/>
      </w:tabs>
      <w:spacing w:before="80" w:after="0" w:line="240" w:lineRule="auto"/>
      <w:ind w:left="461" w:right="720" w:hanging="461"/>
    </w:pPr>
    <w:rPr>
      <w:rFonts w:eastAsia="Times New Roman" w:cs="Arial"/>
      <w:noProof/>
    </w:rPr>
  </w:style>
  <w:style w:type="paragraph" w:styleId="TOC9">
    <w:name w:val="toc 9"/>
    <w:basedOn w:val="TOC1"/>
    <w:next w:val="Normal"/>
    <w:autoRedefine/>
    <w:uiPriority w:val="39"/>
    <w:unhideWhenUsed/>
    <w:qFormat/>
    <w:rsid w:val="00A1385F"/>
  </w:style>
  <w:style w:type="paragraph" w:styleId="TOC2">
    <w:name w:val="toc 2"/>
    <w:basedOn w:val="Normal"/>
    <w:next w:val="Normal"/>
    <w:autoRedefine/>
    <w:uiPriority w:val="39"/>
    <w:unhideWhenUsed/>
    <w:rsid w:val="00AB0903"/>
    <w:pPr>
      <w:tabs>
        <w:tab w:val="left" w:pos="880"/>
        <w:tab w:val="right" w:leader="dot" w:pos="9350"/>
      </w:tabs>
      <w:spacing w:before="80" w:after="0"/>
      <w:ind w:left="216"/>
    </w:pPr>
  </w:style>
  <w:style w:type="paragraph" w:styleId="TOC3">
    <w:name w:val="toc 3"/>
    <w:basedOn w:val="Normal"/>
    <w:next w:val="Normal"/>
    <w:autoRedefine/>
    <w:uiPriority w:val="39"/>
    <w:unhideWhenUsed/>
    <w:rsid w:val="00AB0903"/>
    <w:pPr>
      <w:tabs>
        <w:tab w:val="left" w:pos="1320"/>
        <w:tab w:val="right" w:leader="dot" w:pos="9350"/>
      </w:tabs>
      <w:spacing w:before="80" w:after="0"/>
      <w:ind w:left="446"/>
    </w:pPr>
  </w:style>
  <w:style w:type="character" w:styleId="HTMLAcronym">
    <w:name w:val="HTML Acronym"/>
    <w:basedOn w:val="DefaultParagraphFont"/>
    <w:uiPriority w:val="99"/>
    <w:unhideWhenUsed/>
    <w:rsid w:val="000E1C64"/>
  </w:style>
  <w:style w:type="paragraph" w:styleId="TableofFigures">
    <w:name w:val="table of figures"/>
    <w:basedOn w:val="Normal"/>
    <w:next w:val="Normal"/>
    <w:uiPriority w:val="99"/>
    <w:unhideWhenUsed/>
    <w:qFormat/>
    <w:rsid w:val="000E1C64"/>
    <w:pPr>
      <w:tabs>
        <w:tab w:val="left" w:pos="461"/>
        <w:tab w:val="right" w:leader="dot" w:pos="9360"/>
      </w:tabs>
      <w:spacing w:before="80" w:after="0" w:line="240" w:lineRule="auto"/>
      <w:ind w:left="446" w:right="720" w:hanging="446"/>
    </w:pPr>
    <w:rPr>
      <w:rFonts w:eastAsia="Times New Roman" w:cs="Times New Roman"/>
      <w:noProof/>
    </w:rPr>
  </w:style>
  <w:style w:type="paragraph" w:styleId="FootnoteText">
    <w:name w:val="footnote text"/>
    <w:basedOn w:val="Normal"/>
    <w:link w:val="FootnoteTextChar"/>
    <w:uiPriority w:val="99"/>
    <w:semiHidden/>
    <w:unhideWhenUsed/>
    <w:rsid w:val="00BB509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099"/>
    <w:rPr>
      <w:sz w:val="20"/>
      <w:szCs w:val="20"/>
    </w:rPr>
  </w:style>
  <w:style w:type="character" w:styleId="FootnoteReference">
    <w:name w:val="footnote reference"/>
    <w:basedOn w:val="DefaultParagraphFont"/>
    <w:uiPriority w:val="99"/>
    <w:semiHidden/>
    <w:unhideWhenUsed/>
    <w:rsid w:val="00BB5099"/>
    <w:rPr>
      <w:vertAlign w:val="superscript"/>
    </w:rPr>
  </w:style>
  <w:style w:type="character" w:styleId="PlaceholderText">
    <w:name w:val="Placeholder Text"/>
    <w:basedOn w:val="DefaultParagraphFont"/>
    <w:uiPriority w:val="99"/>
    <w:semiHidden/>
    <w:rsid w:val="003D6648"/>
    <w:rPr>
      <w:color w:val="808080"/>
    </w:rPr>
  </w:style>
  <w:style w:type="character" w:styleId="HTMLCite">
    <w:name w:val="HTML Cite"/>
    <w:basedOn w:val="DefaultParagraphFont"/>
    <w:uiPriority w:val="99"/>
    <w:semiHidden/>
    <w:unhideWhenUsed/>
    <w:rsid w:val="003D6648"/>
    <w:rPr>
      <w:i/>
      <w:iCs/>
    </w:rPr>
  </w:style>
  <w:style w:type="character" w:styleId="Strong">
    <w:name w:val="Strong"/>
    <w:basedOn w:val="DefaultParagraphFont"/>
    <w:uiPriority w:val="22"/>
    <w:qFormat/>
    <w:rsid w:val="006F5188"/>
    <w:rPr>
      <w:b/>
      <w:bCs/>
    </w:rPr>
  </w:style>
  <w:style w:type="paragraph" w:styleId="Revision">
    <w:name w:val="Revision"/>
    <w:hidden/>
    <w:uiPriority w:val="99"/>
    <w:semiHidden/>
    <w:rsid w:val="006501B5"/>
    <w:pPr>
      <w:spacing w:after="0" w:line="240" w:lineRule="auto"/>
    </w:pPr>
  </w:style>
  <w:style w:type="table" w:styleId="TableGrid">
    <w:name w:val="Table Grid"/>
    <w:basedOn w:val="TableNormal"/>
    <w:uiPriority w:val="39"/>
    <w:rsid w:val="00B738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26871"/>
    <w:pPr>
      <w:autoSpaceDE w:val="0"/>
      <w:autoSpaceDN w:val="0"/>
      <w:adjustRightInd w:val="0"/>
      <w:spacing w:after="0" w:line="240" w:lineRule="auto"/>
    </w:pPr>
    <w:rPr>
      <w:rFonts w:ascii="Myriad Pro" w:hAnsi="Myriad Pro" w:cs="Myriad Pro"/>
      <w:color w:val="000000"/>
      <w:sz w:val="24"/>
      <w:szCs w:val="24"/>
    </w:rPr>
  </w:style>
  <w:style w:type="character" w:customStyle="1" w:styleId="A3">
    <w:name w:val="A3"/>
    <w:uiPriority w:val="99"/>
    <w:rsid w:val="00526871"/>
    <w:rPr>
      <w:rFonts w:cs="Myriad Pro"/>
      <w:color w:val="221E1F"/>
      <w:sz w:val="22"/>
      <w:szCs w:val="22"/>
    </w:rPr>
  </w:style>
  <w:style w:type="character" w:customStyle="1" w:styleId="A5">
    <w:name w:val="A5"/>
    <w:uiPriority w:val="99"/>
    <w:rsid w:val="00526871"/>
    <w:rPr>
      <w:rFonts w:ascii="Minion Pro" w:hAnsi="Minion Pro" w:cs="Minion Pro"/>
      <w:color w:val="221E1F"/>
    </w:rPr>
  </w:style>
  <w:style w:type="table" w:styleId="LightList-Accent5">
    <w:name w:val="Light List Accent 5"/>
    <w:basedOn w:val="TableNormal"/>
    <w:uiPriority w:val="61"/>
    <w:rsid w:val="0017768B"/>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MediumShading2-Accent1">
    <w:name w:val="Medium Shading 2 Accent 1"/>
    <w:basedOn w:val="TableNormal"/>
    <w:uiPriority w:val="64"/>
    <w:rsid w:val="0017768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Grid-Accent1">
    <w:name w:val="Light Grid Accent 1"/>
    <w:basedOn w:val="TableNormal"/>
    <w:uiPriority w:val="62"/>
    <w:rsid w:val="0017768B"/>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character" w:styleId="FollowedHyperlink">
    <w:name w:val="FollowedHyperlink"/>
    <w:basedOn w:val="DefaultParagraphFont"/>
    <w:uiPriority w:val="99"/>
    <w:semiHidden/>
    <w:unhideWhenUsed/>
    <w:rsid w:val="000F428C"/>
    <w:rPr>
      <w:color w:val="954F72" w:themeColor="followedHyperlink"/>
      <w:u w:val="single"/>
    </w:rPr>
  </w:style>
  <w:style w:type="table" w:customStyle="1" w:styleId="TableGridLight1">
    <w:name w:val="Table Grid Light1"/>
    <w:basedOn w:val="TableNormal"/>
    <w:uiPriority w:val="40"/>
    <w:rsid w:val="00BF294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01468D"/>
    <w:pPr>
      <w:keepLines/>
      <w:numPr>
        <w:numId w:val="0"/>
      </w:numPr>
      <w:spacing w:before="240" w:after="0" w:line="259" w:lineRule="auto"/>
      <w:outlineLvl w:val="9"/>
    </w:pPr>
    <w:rPr>
      <w:rFonts w:eastAsiaTheme="majorEastAsia" w:cstheme="majorBidi"/>
      <w:b w:val="0"/>
      <w:color w:val="2E74B5" w:themeColor="accent1" w:themeShade="BF"/>
      <w:kern w:val="0"/>
      <w:sz w:val="32"/>
      <w:szCs w:val="32"/>
    </w:rPr>
  </w:style>
  <w:style w:type="character" w:customStyle="1" w:styleId="tgc">
    <w:name w:val="_tgc"/>
    <w:basedOn w:val="DefaultParagraphFont"/>
    <w:rsid w:val="006D30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233822">
      <w:bodyDiv w:val="1"/>
      <w:marLeft w:val="0"/>
      <w:marRight w:val="0"/>
      <w:marTop w:val="0"/>
      <w:marBottom w:val="0"/>
      <w:divBdr>
        <w:top w:val="none" w:sz="0" w:space="0" w:color="auto"/>
        <w:left w:val="none" w:sz="0" w:space="0" w:color="auto"/>
        <w:bottom w:val="none" w:sz="0" w:space="0" w:color="auto"/>
        <w:right w:val="none" w:sz="0" w:space="0" w:color="auto"/>
      </w:divBdr>
      <w:divsChild>
        <w:div w:id="1668555255">
          <w:marLeft w:val="0"/>
          <w:marRight w:val="0"/>
          <w:marTop w:val="0"/>
          <w:marBottom w:val="0"/>
          <w:divBdr>
            <w:top w:val="none" w:sz="0" w:space="0" w:color="auto"/>
            <w:left w:val="none" w:sz="0" w:space="0" w:color="auto"/>
            <w:bottom w:val="none" w:sz="0" w:space="0" w:color="auto"/>
            <w:right w:val="none" w:sz="0" w:space="0" w:color="auto"/>
          </w:divBdr>
          <w:divsChild>
            <w:div w:id="1557014029">
              <w:marLeft w:val="0"/>
              <w:marRight w:val="0"/>
              <w:marTop w:val="0"/>
              <w:marBottom w:val="0"/>
              <w:divBdr>
                <w:top w:val="none" w:sz="0" w:space="0" w:color="auto"/>
                <w:left w:val="none" w:sz="0" w:space="0" w:color="auto"/>
                <w:bottom w:val="none" w:sz="0" w:space="0" w:color="auto"/>
                <w:right w:val="none" w:sz="0" w:space="0" w:color="auto"/>
              </w:divBdr>
              <w:divsChild>
                <w:div w:id="604461175">
                  <w:marLeft w:val="0"/>
                  <w:marRight w:val="0"/>
                  <w:marTop w:val="0"/>
                  <w:marBottom w:val="0"/>
                  <w:divBdr>
                    <w:top w:val="none" w:sz="0" w:space="0" w:color="auto"/>
                    <w:left w:val="none" w:sz="0" w:space="0" w:color="auto"/>
                    <w:bottom w:val="none" w:sz="0" w:space="0" w:color="auto"/>
                    <w:right w:val="none" w:sz="0" w:space="0" w:color="auto"/>
                  </w:divBdr>
                  <w:divsChild>
                    <w:div w:id="2077046655">
                      <w:marLeft w:val="0"/>
                      <w:marRight w:val="0"/>
                      <w:marTop w:val="0"/>
                      <w:marBottom w:val="0"/>
                      <w:divBdr>
                        <w:top w:val="none" w:sz="0" w:space="0" w:color="auto"/>
                        <w:left w:val="none" w:sz="0" w:space="0" w:color="auto"/>
                        <w:bottom w:val="none" w:sz="0" w:space="0" w:color="auto"/>
                        <w:right w:val="none" w:sz="0" w:space="0" w:color="auto"/>
                      </w:divBdr>
                      <w:divsChild>
                        <w:div w:id="1780484447">
                          <w:marLeft w:val="0"/>
                          <w:marRight w:val="0"/>
                          <w:marTop w:val="0"/>
                          <w:marBottom w:val="0"/>
                          <w:divBdr>
                            <w:top w:val="none" w:sz="0" w:space="0" w:color="auto"/>
                            <w:left w:val="none" w:sz="0" w:space="0" w:color="auto"/>
                            <w:bottom w:val="none" w:sz="0" w:space="0" w:color="auto"/>
                            <w:right w:val="none" w:sz="0" w:space="0" w:color="auto"/>
                          </w:divBdr>
                          <w:divsChild>
                            <w:div w:id="1766263708">
                              <w:marLeft w:val="0"/>
                              <w:marRight w:val="0"/>
                              <w:marTop w:val="0"/>
                              <w:marBottom w:val="0"/>
                              <w:divBdr>
                                <w:top w:val="none" w:sz="0" w:space="0" w:color="auto"/>
                                <w:left w:val="none" w:sz="0" w:space="0" w:color="auto"/>
                                <w:bottom w:val="none" w:sz="0" w:space="0" w:color="auto"/>
                                <w:right w:val="none" w:sz="0" w:space="0" w:color="auto"/>
                              </w:divBdr>
                              <w:divsChild>
                                <w:div w:id="1505319221">
                                  <w:marLeft w:val="0"/>
                                  <w:marRight w:val="0"/>
                                  <w:marTop w:val="0"/>
                                  <w:marBottom w:val="0"/>
                                  <w:divBdr>
                                    <w:top w:val="single" w:sz="6" w:space="9" w:color="93A6B4"/>
                                    <w:left w:val="single" w:sz="6" w:space="9" w:color="93A6B4"/>
                                    <w:bottom w:val="single" w:sz="6" w:space="9" w:color="93A6B4"/>
                                    <w:right w:val="single" w:sz="6" w:space="9" w:color="93A6B4"/>
                                  </w:divBdr>
                                  <w:divsChild>
                                    <w:div w:id="113679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2466931">
      <w:bodyDiv w:val="1"/>
      <w:marLeft w:val="0"/>
      <w:marRight w:val="0"/>
      <w:marTop w:val="0"/>
      <w:marBottom w:val="0"/>
      <w:divBdr>
        <w:top w:val="none" w:sz="0" w:space="0" w:color="auto"/>
        <w:left w:val="none" w:sz="0" w:space="0" w:color="auto"/>
        <w:bottom w:val="none" w:sz="0" w:space="0" w:color="auto"/>
        <w:right w:val="none" w:sz="0" w:space="0" w:color="auto"/>
      </w:divBdr>
    </w:div>
    <w:div w:id="1419520102">
      <w:bodyDiv w:val="1"/>
      <w:marLeft w:val="0"/>
      <w:marRight w:val="0"/>
      <w:marTop w:val="0"/>
      <w:marBottom w:val="0"/>
      <w:divBdr>
        <w:top w:val="none" w:sz="0" w:space="0" w:color="auto"/>
        <w:left w:val="none" w:sz="0" w:space="0" w:color="auto"/>
        <w:bottom w:val="none" w:sz="0" w:space="0" w:color="auto"/>
        <w:right w:val="none" w:sz="0" w:space="0" w:color="auto"/>
      </w:divBdr>
    </w:div>
    <w:div w:id="1595672314">
      <w:bodyDiv w:val="1"/>
      <w:marLeft w:val="0"/>
      <w:marRight w:val="0"/>
      <w:marTop w:val="0"/>
      <w:marBottom w:val="0"/>
      <w:divBdr>
        <w:top w:val="none" w:sz="0" w:space="0" w:color="auto"/>
        <w:left w:val="none" w:sz="0" w:space="0" w:color="auto"/>
        <w:bottom w:val="none" w:sz="0" w:space="0" w:color="auto"/>
        <w:right w:val="none" w:sz="0" w:space="0" w:color="auto"/>
      </w:divBdr>
    </w:div>
    <w:div w:id="1831796888">
      <w:bodyDiv w:val="1"/>
      <w:marLeft w:val="0"/>
      <w:marRight w:val="0"/>
      <w:marTop w:val="0"/>
      <w:marBottom w:val="0"/>
      <w:divBdr>
        <w:top w:val="none" w:sz="0" w:space="0" w:color="auto"/>
        <w:left w:val="none" w:sz="0" w:space="0" w:color="auto"/>
        <w:bottom w:val="none" w:sz="0" w:space="0" w:color="auto"/>
        <w:right w:val="none" w:sz="0" w:space="0" w:color="auto"/>
      </w:divBdr>
    </w:div>
    <w:div w:id="2131971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s://www.ncdc.noaa.gov/oa/climate/normals/usnormals.html" TargetMode="External"/><Relationship Id="rId26" Type="http://schemas.openxmlformats.org/officeDocument/2006/relationships/hyperlink" Target="http://www.northernwater.org/WaterConservation/WeatherandETInfo.aspx" TargetMode="Externa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onlinecalc.sdsu.edu/onlinehargreaves.pdf" TargetMode="External"/><Relationship Id="rId25" Type="http://schemas.openxmlformats.org/officeDocument/2006/relationships/hyperlink" Target="http://ccc.atmos.colostate.edu/cgi-bin/extended_etr_form.pl" TargetMode="External"/><Relationship Id="rId2" Type="http://schemas.openxmlformats.org/officeDocument/2006/relationships/numbering" Target="numbering.xml"/><Relationship Id="rId16" Type="http://schemas.openxmlformats.org/officeDocument/2006/relationships/hyperlink" Target="http://www.fao.org/docrep/X0490E/X0490E00.htm" TargetMode="External"/><Relationship Id="rId20" Type="http://schemas.openxmlformats.org/officeDocument/2006/relationships/image" Target="media/image4.png"/><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stevemorse.org/jcal/latlon.php" TargetMode="External"/><Relationship Id="rId28" Type="http://schemas.openxmlformats.org/officeDocument/2006/relationships/hyperlink" Target="https://www.ncdc.noaa.gov/cdo-web/" TargetMode="External"/><Relationship Id="rId10" Type="http://schemas.openxmlformats.org/officeDocument/2006/relationships/image" Target="media/image3.png"/><Relationship Id="rId19" Type="http://schemas.openxmlformats.org/officeDocument/2006/relationships/hyperlink" Target="http://wcatlas.iwmi.org/Default.asp"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image" Target="media/image6.png"/><Relationship Id="rId27" Type="http://schemas.openxmlformats.org/officeDocument/2006/relationships/hyperlink" Target="http://www.denverwater.org/Conservation/WeatherReporting/WeatherData/"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fao.org/docrep/X0490E/X0490E00.htm" TargetMode="External"/><Relationship Id="rId3" Type="http://schemas.openxmlformats.org/officeDocument/2006/relationships/hyperlink" Target="https://www.ncdc.noaa.gov/oa/climate/normals/usnormals.html" TargetMode="External"/><Relationship Id="rId7" Type="http://schemas.openxmlformats.org/officeDocument/2006/relationships/hyperlink" Target="http://www.qwel.net/" TargetMode="External"/><Relationship Id="rId2" Type="http://schemas.openxmlformats.org/officeDocument/2006/relationships/hyperlink" Target="https://www.irrigation.org/uploadedFiles/Certification/CLIA-CGIA_AuditGuidelines.pdf" TargetMode="External"/><Relationship Id="rId1" Type="http://schemas.openxmlformats.org/officeDocument/2006/relationships/hyperlink" Target="https://www.epa.gov/heat-islands/reducing-urban-heat-islands-compendium-strategies" TargetMode="External"/><Relationship Id="rId6" Type="http://schemas.openxmlformats.org/officeDocument/2006/relationships/hyperlink" Target="http://www.irrigation.org/Certification/" TargetMode="External"/><Relationship Id="rId5" Type="http://schemas.openxmlformats.org/officeDocument/2006/relationships/hyperlink" Target="https://www.irrigation.org/uploadedFiles/Standards/BMPDesign-Install-Manage.3-18-14(2).pdf" TargetMode="External"/><Relationship Id="rId4" Type="http://schemas.openxmlformats.org/officeDocument/2006/relationships/hyperlink" Target="http://www.fao.org/docrep/s2022e/s2022e03.htm" TargetMode="External"/><Relationship Id="rId9" Type="http://schemas.openxmlformats.org/officeDocument/2006/relationships/hyperlink" Target="http://onlinecalc.sdsu.edu/onlinehargreav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7D555-F3A2-4084-8AA5-57B9ECE15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9053</Words>
  <Characters>49792</Characters>
  <Application>Microsoft Office Word</Application>
  <DocSecurity>0</DocSecurity>
  <Lines>414</Lines>
  <Paragraphs>117</Paragraphs>
  <ScaleCrop>false</ScaleCrop>
  <HeadingPairs>
    <vt:vector size="2" baseType="variant">
      <vt:variant>
        <vt:lpstr>Title</vt:lpstr>
      </vt:variant>
      <vt:variant>
        <vt:i4>1</vt:i4>
      </vt:variant>
    </vt:vector>
  </HeadingPairs>
  <TitlesOfParts>
    <vt:vector size="1" baseType="lpstr">
      <vt:lpstr/>
    </vt:vector>
  </TitlesOfParts>
  <Company>PNNL</Company>
  <LinksUpToDate>false</LinksUpToDate>
  <CharactersWithSpaces>58728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Williamson, Jennifer L</dc:creator>
  <cp:lastModifiedBy>Jorge Figueroa</cp:lastModifiedBy>
  <cp:revision>2</cp:revision>
  <cp:lastPrinted>2017-04-07T21:45:00Z</cp:lastPrinted>
  <dcterms:created xsi:type="dcterms:W3CDTF">2017-06-29T12:49:00Z</dcterms:created>
  <dcterms:modified xsi:type="dcterms:W3CDTF">2017-06-29T12:49:00Z</dcterms:modified>
</cp:coreProperties>
</file>