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heme="minorHAnsi" w:hAnsi="Calibri" w:cs="Calibri"/>
          <w:color w:val="auto"/>
          <w:sz w:val="22"/>
          <w:szCs w:val="22"/>
        </w:rPr>
        <w:id w:val="278922894"/>
        <w:docPartObj>
          <w:docPartGallery w:val="Table of Contents"/>
          <w:docPartUnique/>
        </w:docPartObj>
      </w:sdtPr>
      <w:sdtEndPr/>
      <w:sdtContent>
        <w:p w14:paraId="24B3746A" w14:textId="6B8D11ED" w:rsidR="00D73641" w:rsidRPr="00FA24FD" w:rsidRDefault="00D73641" w:rsidP="00FA24FD">
          <w:pPr>
            <w:pStyle w:val="TOCHeading"/>
            <w:jc w:val="center"/>
            <w:rPr>
              <w:b/>
              <w:bCs/>
              <w:color w:val="auto"/>
            </w:rPr>
          </w:pPr>
          <w:r w:rsidRPr="00FA24FD">
            <w:rPr>
              <w:b/>
              <w:bCs/>
              <w:color w:val="auto"/>
            </w:rPr>
            <w:t>Table of Contents</w:t>
          </w:r>
        </w:p>
        <w:p w14:paraId="1385BB43" w14:textId="52C52AA8" w:rsidR="00D73641" w:rsidRDefault="00402099">
          <w:pPr>
            <w:pStyle w:val="TOC1"/>
          </w:pPr>
          <w:hyperlink w:anchor="_Project_involving_three" w:history="1">
            <w:r w:rsidR="00D73641" w:rsidRPr="00DF2A09">
              <w:rPr>
                <w:rStyle w:val="Hyperlink"/>
                <w:b/>
                <w:bCs/>
              </w:rPr>
              <w:t>Project involving three NAESCO Members recognized by Department of Energy’s Integrated Lighting Campaign</w:t>
            </w:r>
          </w:hyperlink>
          <w:r w:rsidR="007D7F0F">
            <w:rPr>
              <w:b/>
              <w:bCs/>
            </w:rPr>
            <w:t xml:space="preserve"> </w:t>
          </w:r>
          <w:r w:rsidR="00D73641">
            <w:ptab w:relativeTo="margin" w:alignment="right" w:leader="dot"/>
          </w:r>
          <w:r w:rsidR="00D51776">
            <w:rPr>
              <w:b/>
              <w:bCs/>
            </w:rPr>
            <w:t>2</w:t>
          </w:r>
        </w:p>
        <w:p w14:paraId="0B8AA560" w14:textId="7F6F9EDF" w:rsidR="00D73641" w:rsidRDefault="00402099" w:rsidP="00D73641">
          <w:pPr>
            <w:pStyle w:val="TOC1"/>
            <w:rPr>
              <w:b/>
              <w:bCs/>
            </w:rPr>
          </w:pPr>
          <w:hyperlink w:anchor="_ESCO_Veteran_Paul" w:history="1">
            <w:r w:rsidR="007D7F0F" w:rsidRPr="00DF2A09">
              <w:rPr>
                <w:rStyle w:val="Hyperlink"/>
                <w:b/>
                <w:bCs/>
              </w:rPr>
              <w:t xml:space="preserve">ESCO Veteran Paul </w:t>
            </w:r>
            <w:proofErr w:type="spellStart"/>
            <w:r w:rsidR="007D7F0F" w:rsidRPr="00DF2A09">
              <w:rPr>
                <w:rStyle w:val="Hyperlink"/>
                <w:b/>
                <w:bCs/>
              </w:rPr>
              <w:t>Angersbach</w:t>
            </w:r>
            <w:proofErr w:type="spellEnd"/>
            <w:r w:rsidR="007D7F0F" w:rsidRPr="00DF2A09">
              <w:rPr>
                <w:rStyle w:val="Hyperlink"/>
                <w:b/>
                <w:bCs/>
              </w:rPr>
              <w:t xml:space="preserve"> Joins </w:t>
            </w:r>
            <w:proofErr w:type="spellStart"/>
            <w:r w:rsidR="007D7F0F" w:rsidRPr="00DF2A09">
              <w:rPr>
                <w:rStyle w:val="Hyperlink"/>
                <w:b/>
                <w:bCs/>
              </w:rPr>
              <w:t>Aeroseal</w:t>
            </w:r>
            <w:proofErr w:type="spellEnd"/>
            <w:r w:rsidR="007D7F0F" w:rsidRPr="00DF2A09">
              <w:rPr>
                <w:rStyle w:val="Hyperlink"/>
                <w:b/>
                <w:bCs/>
              </w:rPr>
              <w:t>, LLC.</w:t>
            </w:r>
          </w:hyperlink>
          <w:r w:rsidR="007D7F0F" w:rsidRPr="00564E31">
            <w:rPr>
              <w:b/>
              <w:bCs/>
            </w:rPr>
            <w:t xml:space="preserve"> </w:t>
          </w:r>
          <w:r w:rsidR="00D73641">
            <w:ptab w:relativeTo="margin" w:alignment="right" w:leader="dot"/>
          </w:r>
          <w:r w:rsidR="00D51776">
            <w:rPr>
              <w:b/>
              <w:bCs/>
            </w:rPr>
            <w:t>2</w:t>
          </w:r>
        </w:p>
        <w:p w14:paraId="08C24026" w14:textId="79AE6C35" w:rsidR="00D73641" w:rsidRDefault="00402099" w:rsidP="00D73641">
          <w:pPr>
            <w:pStyle w:val="TOC1"/>
          </w:pPr>
          <w:hyperlink w:anchor="_Melanie_West_Joins" w:history="1">
            <w:r w:rsidR="007D7F0F" w:rsidRPr="00DF2A09">
              <w:rPr>
                <w:rStyle w:val="Hyperlink"/>
                <w:b/>
                <w:bCs/>
              </w:rPr>
              <w:t>Melanie West Joins Atlantic Energy Concepts</w:t>
            </w:r>
          </w:hyperlink>
          <w:r w:rsidR="007D7F0F">
            <w:rPr>
              <w:b/>
              <w:bCs/>
            </w:rPr>
            <w:t xml:space="preserve"> </w:t>
          </w:r>
          <w:r w:rsidR="00D73641">
            <w:ptab w:relativeTo="margin" w:alignment="right" w:leader="dot"/>
          </w:r>
          <w:r w:rsidR="00D51776">
            <w:rPr>
              <w:b/>
              <w:bCs/>
            </w:rPr>
            <w:t>2</w:t>
          </w:r>
        </w:p>
        <w:p w14:paraId="7751ECAC" w14:textId="39F3FC13" w:rsidR="00D73641" w:rsidRDefault="00402099" w:rsidP="00D73641">
          <w:pPr>
            <w:pStyle w:val="TOC1"/>
          </w:pPr>
          <w:hyperlink w:anchor="_UC_San_Diego" w:history="1">
            <w:r w:rsidR="007D7F0F" w:rsidRPr="00DF2A09">
              <w:rPr>
                <w:rStyle w:val="Hyperlink"/>
                <w:b/>
                <w:bCs/>
              </w:rPr>
              <w:t xml:space="preserve">UC San Diego Selects BERT for </w:t>
            </w:r>
            <w:proofErr w:type="spellStart"/>
            <w:r w:rsidR="007D7F0F" w:rsidRPr="00DF2A09">
              <w:rPr>
                <w:rStyle w:val="Hyperlink"/>
                <w:b/>
                <w:bCs/>
              </w:rPr>
              <w:t>DERConnect</w:t>
            </w:r>
            <w:proofErr w:type="spellEnd"/>
            <w:r w:rsidR="007D7F0F" w:rsidRPr="00DF2A09">
              <w:rPr>
                <w:rStyle w:val="Hyperlink"/>
                <w:b/>
                <w:bCs/>
              </w:rPr>
              <w:t xml:space="preserve"> Projects</w:t>
            </w:r>
          </w:hyperlink>
          <w:r w:rsidR="007D7F0F">
            <w:rPr>
              <w:b/>
              <w:bCs/>
            </w:rPr>
            <w:t xml:space="preserve"> </w:t>
          </w:r>
          <w:r w:rsidR="00D73641">
            <w:ptab w:relativeTo="margin" w:alignment="right" w:leader="dot"/>
          </w:r>
          <w:r w:rsidR="00D51776">
            <w:rPr>
              <w:b/>
              <w:bCs/>
            </w:rPr>
            <w:t>3</w:t>
          </w:r>
        </w:p>
        <w:p w14:paraId="0FB07DB1" w14:textId="0EABC824" w:rsidR="00D73641" w:rsidRDefault="00402099" w:rsidP="00D73641">
          <w:pPr>
            <w:pStyle w:val="TOC1"/>
          </w:pPr>
          <w:hyperlink w:anchor="_Centrica_Business_Solutions" w:history="1">
            <w:r w:rsidR="007D7F0F" w:rsidRPr="00DF2A09">
              <w:rPr>
                <w:rStyle w:val="Hyperlink"/>
                <w:b/>
                <w:bCs/>
              </w:rPr>
              <w:t xml:space="preserve">Centrica Business Solutions partners with MSI Utilities and </w:t>
            </w:r>
            <w:proofErr w:type="spellStart"/>
            <w:r w:rsidR="007D7F0F" w:rsidRPr="00DF2A09">
              <w:rPr>
                <w:rStyle w:val="Hyperlink"/>
                <w:b/>
                <w:bCs/>
              </w:rPr>
              <w:t>Metrus</w:t>
            </w:r>
            <w:proofErr w:type="spellEnd"/>
            <w:r w:rsidR="007D7F0F" w:rsidRPr="00DF2A09">
              <w:rPr>
                <w:rStyle w:val="Hyperlink"/>
                <w:b/>
                <w:bCs/>
              </w:rPr>
              <w:t xml:space="preserve"> Energy to deliver a $3.1 million project for the University of Northwestern Ohio</w:t>
            </w:r>
          </w:hyperlink>
          <w:r w:rsidR="007D7F0F">
            <w:rPr>
              <w:b/>
              <w:bCs/>
            </w:rPr>
            <w:t xml:space="preserve"> </w:t>
          </w:r>
          <w:r w:rsidR="00D73641">
            <w:ptab w:relativeTo="margin" w:alignment="right" w:leader="dot"/>
          </w:r>
          <w:r w:rsidR="00D51776">
            <w:rPr>
              <w:b/>
              <w:bCs/>
            </w:rPr>
            <w:t>3</w:t>
          </w:r>
        </w:p>
        <w:p w14:paraId="67A3D1FF" w14:textId="2F951B29" w:rsidR="00D73641" w:rsidRDefault="00402099" w:rsidP="00D73641">
          <w:pPr>
            <w:pStyle w:val="TOC1"/>
          </w:pPr>
          <w:hyperlink w:anchor="_Constellation_to_Implement" w:history="1">
            <w:r w:rsidR="007D7F0F" w:rsidRPr="00AB2194">
              <w:rPr>
                <w:rStyle w:val="Hyperlink"/>
                <w:rFonts w:asciiTheme="minorHAnsi" w:hAnsiTheme="minorHAnsi" w:cstheme="minorHAnsi"/>
                <w:b/>
                <w:bCs/>
              </w:rPr>
              <w:t>Constellation to Implement $28.1M Energy Efficiency Project at NASA’s Goddard Space Flight</w:t>
            </w:r>
          </w:hyperlink>
          <w:r w:rsidR="007D7F0F" w:rsidRPr="007D7F0F">
            <w:rPr>
              <w:rFonts w:asciiTheme="minorHAnsi" w:hAnsiTheme="minorHAnsi" w:cstheme="minorHAnsi"/>
              <w:b/>
              <w:bCs/>
            </w:rPr>
            <w:t xml:space="preserve"> Center</w:t>
          </w:r>
          <w:r w:rsidR="007D7F0F">
            <w:rPr>
              <w:rFonts w:asciiTheme="minorHAnsi" w:hAnsiTheme="minorHAnsi" w:cstheme="minorHAnsi"/>
              <w:b/>
              <w:bCs/>
            </w:rPr>
            <w:t xml:space="preserve"> </w:t>
          </w:r>
          <w:r w:rsidR="00D73641">
            <w:ptab w:relativeTo="margin" w:alignment="right" w:leader="dot"/>
          </w:r>
          <w:r w:rsidR="000166B4">
            <w:rPr>
              <w:b/>
              <w:bCs/>
            </w:rPr>
            <w:t>3</w:t>
          </w:r>
        </w:p>
        <w:p w14:paraId="39BF25B9" w14:textId="51FEF8FE" w:rsidR="00D73641" w:rsidRDefault="00402099" w:rsidP="00D73641">
          <w:pPr>
            <w:pStyle w:val="TOC1"/>
          </w:pPr>
          <w:hyperlink w:anchor="_Delaware_Energy_Assistance" w:history="1">
            <w:r w:rsidR="007D7F0F" w:rsidRPr="00D62D7E">
              <w:rPr>
                <w:rStyle w:val="Hyperlink"/>
                <w:rFonts w:asciiTheme="minorHAnsi" w:hAnsiTheme="minorHAnsi" w:cstheme="minorHAnsi"/>
                <w:b/>
                <w:bCs/>
              </w:rPr>
              <w:t>Delaware Energy Assistance Director Participates in Mentorship Program</w:t>
            </w:r>
          </w:hyperlink>
          <w:r w:rsidR="007D7F0F">
            <w:rPr>
              <w:rFonts w:asciiTheme="minorHAnsi" w:hAnsiTheme="minorHAnsi" w:cstheme="minorHAnsi"/>
              <w:b/>
              <w:bCs/>
            </w:rPr>
            <w:t xml:space="preserve"> </w:t>
          </w:r>
          <w:r w:rsidR="00D73641">
            <w:ptab w:relativeTo="margin" w:alignment="right" w:leader="dot"/>
          </w:r>
          <w:r w:rsidR="00D73641">
            <w:rPr>
              <w:b/>
              <w:bCs/>
            </w:rPr>
            <w:t>4</w:t>
          </w:r>
        </w:p>
        <w:p w14:paraId="6139F895" w14:textId="3B3C25D4" w:rsidR="00D73641" w:rsidRDefault="00402099" w:rsidP="00D73641">
          <w:pPr>
            <w:pStyle w:val="TOC1"/>
          </w:pPr>
          <w:hyperlink w:anchor="_ECM_Holding_Group" w:history="1">
            <w:r w:rsidR="007D7F0F" w:rsidRPr="006C6F7C">
              <w:rPr>
                <w:rStyle w:val="Hyperlink"/>
                <w:rFonts w:asciiTheme="minorHAnsi" w:hAnsiTheme="minorHAnsi" w:cstheme="minorHAnsi"/>
                <w:b/>
                <w:bCs/>
              </w:rPr>
              <w:t>ECM Holding Group Completes 3-Year $25M Fort Bragg Housing Retrofit Contract, &amp; Wins JCI 2022 Supplier Award</w:t>
            </w:r>
          </w:hyperlink>
          <w:r w:rsidR="007D7F0F">
            <w:rPr>
              <w:rFonts w:asciiTheme="minorHAnsi" w:hAnsiTheme="minorHAnsi" w:cstheme="minorHAnsi"/>
              <w:b/>
              <w:bCs/>
            </w:rPr>
            <w:t xml:space="preserve"> </w:t>
          </w:r>
          <w:r w:rsidR="00D73641">
            <w:ptab w:relativeTo="margin" w:alignment="right" w:leader="dot"/>
          </w:r>
          <w:r w:rsidR="00D73641">
            <w:rPr>
              <w:b/>
              <w:bCs/>
            </w:rPr>
            <w:t>4</w:t>
          </w:r>
        </w:p>
        <w:p w14:paraId="15066AC3" w14:textId="52ADF098" w:rsidR="00D73641" w:rsidRDefault="00402099" w:rsidP="00D73641">
          <w:pPr>
            <w:pStyle w:val="TOC1"/>
          </w:pPr>
          <w:hyperlink w:anchor="_EMPEQ’s_Fast_Site" w:history="1">
            <w:r w:rsidR="000166B4" w:rsidRPr="006C6F7C">
              <w:rPr>
                <w:rStyle w:val="Hyperlink"/>
                <w:rFonts w:asciiTheme="minorHAnsi" w:hAnsiTheme="minorHAnsi" w:cstheme="minorHAnsi"/>
                <w:b/>
                <w:bCs/>
              </w:rPr>
              <w:t>EMPEQ’s Fast Site Survey® Wins Stevie® Award at the International Business Awards® in the Energy Industry Innovation of the Year Category</w:t>
            </w:r>
          </w:hyperlink>
          <w:r w:rsidR="000166B4">
            <w:rPr>
              <w:rFonts w:asciiTheme="minorHAnsi" w:hAnsiTheme="minorHAnsi" w:cstheme="minorHAnsi"/>
              <w:b/>
              <w:bCs/>
            </w:rPr>
            <w:t xml:space="preserve"> </w:t>
          </w:r>
          <w:r w:rsidR="00D73641">
            <w:ptab w:relativeTo="margin" w:alignment="right" w:leader="dot"/>
          </w:r>
          <w:r w:rsidR="000166B4">
            <w:rPr>
              <w:b/>
              <w:bCs/>
            </w:rPr>
            <w:t>5</w:t>
          </w:r>
        </w:p>
        <w:p w14:paraId="7084D382" w14:textId="13002605" w:rsidR="00D73641" w:rsidRDefault="00402099" w:rsidP="00D73641">
          <w:pPr>
            <w:pStyle w:val="TOC1"/>
          </w:pPr>
          <w:hyperlink w:anchor="_ENGIE_Highlights_Recent" w:history="1">
            <w:r w:rsidR="000166B4" w:rsidRPr="006C6F7C">
              <w:rPr>
                <w:rStyle w:val="Hyperlink"/>
                <w:rFonts w:asciiTheme="minorHAnsi" w:hAnsiTheme="minorHAnsi" w:cstheme="minorHAnsi"/>
                <w:b/>
                <w:bCs/>
              </w:rPr>
              <w:t xml:space="preserve">ENGIE Highlights Recent Projects </w:t>
            </w:r>
            <w:r w:rsidR="000166B4" w:rsidRPr="006C6F7C">
              <w:rPr>
                <w:rStyle w:val="Hyperlink"/>
                <w:rFonts w:asciiTheme="minorHAnsi" w:hAnsiTheme="minorHAnsi" w:cstheme="minorHAnsi"/>
              </w:rPr>
              <w:t xml:space="preserve"> </w:t>
            </w:r>
          </w:hyperlink>
          <w:r w:rsidR="000166B4">
            <w:rPr>
              <w:rFonts w:asciiTheme="minorHAnsi" w:hAnsiTheme="minorHAnsi" w:cstheme="minorHAnsi"/>
            </w:rPr>
            <w:t xml:space="preserve"> </w:t>
          </w:r>
          <w:r w:rsidR="00D73641">
            <w:ptab w:relativeTo="margin" w:alignment="right" w:leader="dot"/>
          </w:r>
          <w:r w:rsidR="000166B4">
            <w:rPr>
              <w:b/>
              <w:bCs/>
            </w:rPr>
            <w:t>6</w:t>
          </w:r>
        </w:p>
        <w:p w14:paraId="07D96190" w14:textId="71EE1AF4" w:rsidR="00D73641" w:rsidRDefault="00402099" w:rsidP="00D73641">
          <w:pPr>
            <w:pStyle w:val="TOC1"/>
          </w:pPr>
          <w:hyperlink w:anchor="_enVerid_Releases_a" w:history="1">
            <w:proofErr w:type="spellStart"/>
            <w:r w:rsidR="000166B4" w:rsidRPr="006C6F7C">
              <w:rPr>
                <w:rStyle w:val="Hyperlink"/>
                <w:rFonts w:asciiTheme="minorHAnsi" w:hAnsiTheme="minorHAnsi" w:cstheme="minorHAnsi"/>
                <w:b/>
                <w:bCs/>
                <w:shd w:val="clear" w:color="auto" w:fill="FFFFFF"/>
              </w:rPr>
              <w:t>enVerid</w:t>
            </w:r>
            <w:proofErr w:type="spellEnd"/>
            <w:r w:rsidR="000166B4" w:rsidRPr="006C6F7C">
              <w:rPr>
                <w:rStyle w:val="Hyperlink"/>
                <w:rFonts w:asciiTheme="minorHAnsi" w:hAnsiTheme="minorHAnsi" w:cstheme="minorHAnsi"/>
                <w:b/>
                <w:bCs/>
                <w:shd w:val="clear" w:color="auto" w:fill="FFFFFF"/>
              </w:rPr>
              <w:t xml:space="preserve"> Releases a New White Paper on Sustainable Indoor Air Quality</w:t>
            </w:r>
          </w:hyperlink>
          <w:r w:rsidR="000166B4">
            <w:rPr>
              <w:rFonts w:asciiTheme="minorHAnsi" w:hAnsiTheme="minorHAnsi" w:cstheme="minorHAnsi"/>
              <w:b/>
              <w:bCs/>
              <w:shd w:val="clear" w:color="auto" w:fill="FFFFFF"/>
            </w:rPr>
            <w:t xml:space="preserve"> </w:t>
          </w:r>
          <w:r w:rsidR="00D73641">
            <w:ptab w:relativeTo="margin" w:alignment="right" w:leader="dot"/>
          </w:r>
          <w:r w:rsidR="000166B4">
            <w:rPr>
              <w:b/>
              <w:bCs/>
            </w:rPr>
            <w:t>6</w:t>
          </w:r>
        </w:p>
        <w:p w14:paraId="349A7137" w14:textId="5582E13D" w:rsidR="00D73641" w:rsidRDefault="00402099" w:rsidP="00D73641">
          <w:pPr>
            <w:pStyle w:val="TOC1"/>
          </w:pPr>
          <w:hyperlink w:anchor="_PVS_Chemicals_and" w:history="1">
            <w:r w:rsidR="000166B4" w:rsidRPr="006C6F7C">
              <w:rPr>
                <w:rStyle w:val="Hyperlink"/>
                <w:rFonts w:asciiTheme="minorHAnsi" w:hAnsiTheme="minorHAnsi" w:cstheme="minorHAnsi"/>
                <w:b/>
                <w:bCs/>
              </w:rPr>
              <w:t>PVS Chemicals and ESG to Improve Sustainability at Chicago Sulfuric Acid Plant</w:t>
            </w:r>
          </w:hyperlink>
          <w:r w:rsidR="000166B4">
            <w:rPr>
              <w:rFonts w:asciiTheme="minorHAnsi" w:hAnsiTheme="minorHAnsi" w:cstheme="minorHAnsi"/>
              <w:b/>
              <w:bCs/>
            </w:rPr>
            <w:t xml:space="preserve"> </w:t>
          </w:r>
          <w:r w:rsidR="00D73641">
            <w:ptab w:relativeTo="margin" w:alignment="right" w:leader="dot"/>
          </w:r>
          <w:r w:rsidR="000166B4">
            <w:rPr>
              <w:b/>
              <w:bCs/>
            </w:rPr>
            <w:t>6</w:t>
          </w:r>
        </w:p>
        <w:p w14:paraId="6F52497F" w14:textId="6BCCF18F" w:rsidR="00D73641" w:rsidRDefault="00402099" w:rsidP="00D73641">
          <w:pPr>
            <w:pStyle w:val="TOC1"/>
          </w:pPr>
          <w:hyperlink w:anchor="_Excel_Energy_Group" w:history="1">
            <w:r w:rsidR="000166B4" w:rsidRPr="006C6F7C">
              <w:rPr>
                <w:rStyle w:val="Hyperlink"/>
                <w:rFonts w:asciiTheme="minorHAnsi" w:hAnsiTheme="minorHAnsi" w:cstheme="minorHAnsi"/>
                <w:b/>
                <w:bCs/>
                <w:shd w:val="clear" w:color="auto" w:fill="FFFFFF"/>
              </w:rPr>
              <w:t>Excel Energy Group Contracted by El Paso Schools for LED Project</w:t>
            </w:r>
          </w:hyperlink>
          <w:r w:rsidR="000166B4">
            <w:rPr>
              <w:rFonts w:asciiTheme="minorHAnsi" w:hAnsiTheme="minorHAnsi" w:cstheme="minorHAnsi"/>
              <w:b/>
              <w:bCs/>
              <w:shd w:val="clear" w:color="auto" w:fill="FFFFFF"/>
            </w:rPr>
            <w:t xml:space="preserve"> </w:t>
          </w:r>
          <w:r w:rsidR="00D73641">
            <w:ptab w:relativeTo="margin" w:alignment="right" w:leader="dot"/>
          </w:r>
          <w:r w:rsidR="000166B4">
            <w:rPr>
              <w:b/>
              <w:bCs/>
            </w:rPr>
            <w:t>7</w:t>
          </w:r>
        </w:p>
        <w:p w14:paraId="12CCA7C3" w14:textId="52D4D627" w:rsidR="000166B4" w:rsidRDefault="00402099" w:rsidP="000166B4">
          <w:pPr>
            <w:pStyle w:val="TOC1"/>
          </w:pPr>
          <w:hyperlink w:anchor="_IKIO_to_Establish" w:history="1">
            <w:r w:rsidR="000166B4" w:rsidRPr="006C6F7C">
              <w:rPr>
                <w:rStyle w:val="Hyperlink"/>
                <w:rFonts w:asciiTheme="minorHAnsi" w:hAnsiTheme="minorHAnsi" w:cstheme="minorHAnsi"/>
                <w:b/>
                <w:bCs/>
              </w:rPr>
              <w:t>IKIO to Establish a New Manufacturing Unit at Batesville</w:t>
            </w:r>
          </w:hyperlink>
          <w:r w:rsidR="000166B4">
            <w:rPr>
              <w:rFonts w:asciiTheme="minorHAnsi" w:hAnsiTheme="minorHAnsi" w:cstheme="minorHAnsi"/>
              <w:b/>
              <w:bCs/>
            </w:rPr>
            <w:t xml:space="preserve"> </w:t>
          </w:r>
          <w:r w:rsidR="000166B4">
            <w:ptab w:relativeTo="margin" w:alignment="right" w:leader="dot"/>
          </w:r>
          <w:r w:rsidR="000166B4">
            <w:rPr>
              <w:b/>
              <w:bCs/>
            </w:rPr>
            <w:t>7</w:t>
          </w:r>
        </w:p>
        <w:p w14:paraId="4B3C4881" w14:textId="4F09A9BA" w:rsidR="000166B4" w:rsidRDefault="00402099" w:rsidP="000166B4">
          <w:pPr>
            <w:pStyle w:val="TOC1"/>
          </w:pPr>
          <w:hyperlink w:anchor="_Kyotherm_successfully_closes" w:history="1">
            <w:proofErr w:type="spellStart"/>
            <w:r w:rsidR="000166B4" w:rsidRPr="006C6F7C">
              <w:rPr>
                <w:rStyle w:val="Hyperlink"/>
                <w:rFonts w:asciiTheme="minorHAnsi" w:hAnsiTheme="minorHAnsi" w:cstheme="minorHAnsi"/>
                <w:b/>
                <w:lang w:val="en-GB"/>
              </w:rPr>
              <w:t>Kyotherm</w:t>
            </w:r>
            <w:proofErr w:type="spellEnd"/>
            <w:r w:rsidR="000166B4" w:rsidRPr="006C6F7C">
              <w:rPr>
                <w:rStyle w:val="Hyperlink"/>
                <w:rFonts w:asciiTheme="minorHAnsi" w:hAnsiTheme="minorHAnsi" w:cstheme="minorHAnsi"/>
                <w:b/>
                <w:lang w:val="en-GB"/>
              </w:rPr>
              <w:t xml:space="preserve"> successfully closes the funding of 2 Energy Savings-as-a-Service projects for a total of $2.4 million and 4,620 metric tons of CO₂ saved annually</w:t>
            </w:r>
          </w:hyperlink>
          <w:r w:rsidR="000166B4">
            <w:rPr>
              <w:rFonts w:asciiTheme="minorHAnsi" w:hAnsiTheme="minorHAnsi" w:cstheme="minorHAnsi"/>
              <w:b/>
              <w:lang w:val="en-GB"/>
            </w:rPr>
            <w:t xml:space="preserve"> </w:t>
          </w:r>
          <w:r w:rsidR="000166B4">
            <w:ptab w:relativeTo="margin" w:alignment="right" w:leader="dot"/>
          </w:r>
          <w:r w:rsidR="00812679">
            <w:rPr>
              <w:b/>
              <w:bCs/>
            </w:rPr>
            <w:t>8</w:t>
          </w:r>
        </w:p>
        <w:p w14:paraId="62B6666F" w14:textId="047FF9C2" w:rsidR="000166B4" w:rsidRDefault="00402099" w:rsidP="000166B4">
          <w:pPr>
            <w:pStyle w:val="TOC2"/>
            <w:ind w:left="216"/>
          </w:pPr>
          <w:hyperlink w:anchor="_Kyotherm_Project_1:" w:history="1">
            <w:proofErr w:type="spellStart"/>
            <w:r w:rsidR="00C2445E" w:rsidRPr="006C6F7C">
              <w:rPr>
                <w:rStyle w:val="Hyperlink"/>
                <w:rFonts w:cstheme="minorHAnsi"/>
                <w:b/>
                <w:bCs/>
                <w:lang w:val="en-GB"/>
              </w:rPr>
              <w:t>Kyotherm</w:t>
            </w:r>
            <w:proofErr w:type="spellEnd"/>
            <w:r w:rsidR="00C2445E" w:rsidRPr="006C6F7C">
              <w:rPr>
                <w:rStyle w:val="Hyperlink"/>
                <w:rFonts w:cstheme="minorHAnsi"/>
                <w:lang w:val="en-GB"/>
              </w:rPr>
              <w:t xml:space="preserve"> </w:t>
            </w:r>
            <w:r w:rsidR="00C2445E" w:rsidRPr="006C6F7C">
              <w:rPr>
                <w:rStyle w:val="Hyperlink"/>
                <w:rFonts w:cstheme="minorHAnsi"/>
                <w:b/>
                <w:bCs/>
                <w:lang w:val="en-GB"/>
              </w:rPr>
              <w:t>Project 1: Partnership with Schneider Electric for a leading Automotive Supplier (Columbus, IN)</w:t>
            </w:r>
          </w:hyperlink>
          <w:r w:rsidR="00C2445E">
            <w:rPr>
              <w:rFonts w:cstheme="minorHAnsi"/>
              <w:b/>
              <w:bCs/>
              <w:lang w:val="en-GB"/>
            </w:rPr>
            <w:t xml:space="preserve"> </w:t>
          </w:r>
          <w:r w:rsidR="000166B4">
            <w:ptab w:relativeTo="margin" w:alignment="right" w:leader="dot"/>
          </w:r>
          <w:r w:rsidR="00C2445E">
            <w:rPr>
              <w:b/>
              <w:bCs/>
            </w:rPr>
            <w:t>8</w:t>
          </w:r>
        </w:p>
        <w:p w14:paraId="5071335B" w14:textId="442D997F" w:rsidR="00812679" w:rsidRDefault="00402099" w:rsidP="00812679">
          <w:pPr>
            <w:pStyle w:val="TOC2"/>
            <w:ind w:left="216"/>
          </w:pPr>
          <w:hyperlink w:anchor="_Kyotherm_Project_2:" w:history="1">
            <w:proofErr w:type="spellStart"/>
            <w:r w:rsidR="00C2445E" w:rsidRPr="006C6F7C">
              <w:rPr>
                <w:rStyle w:val="Hyperlink"/>
                <w:rFonts w:cstheme="minorHAnsi"/>
                <w:b/>
                <w:bCs/>
                <w:lang w:val="en-GB"/>
              </w:rPr>
              <w:t>Kyotherm</w:t>
            </w:r>
            <w:proofErr w:type="spellEnd"/>
            <w:r w:rsidR="00C2445E" w:rsidRPr="006C6F7C">
              <w:rPr>
                <w:rStyle w:val="Hyperlink"/>
                <w:rFonts w:cstheme="minorHAnsi"/>
                <w:lang w:val="en-GB"/>
              </w:rPr>
              <w:t xml:space="preserve"> </w:t>
            </w:r>
            <w:r w:rsidR="00C2445E" w:rsidRPr="006C6F7C">
              <w:rPr>
                <w:rStyle w:val="Hyperlink"/>
                <w:rFonts w:cstheme="minorHAnsi"/>
                <w:b/>
                <w:bCs/>
                <w:lang w:val="en-GB"/>
              </w:rPr>
              <w:t xml:space="preserve">Project 2: Partnership with </w:t>
            </w:r>
            <w:proofErr w:type="spellStart"/>
            <w:r w:rsidR="00C2445E" w:rsidRPr="006C6F7C">
              <w:rPr>
                <w:rStyle w:val="Hyperlink"/>
                <w:rFonts w:cstheme="minorHAnsi"/>
                <w:b/>
                <w:bCs/>
                <w:lang w:val="en-GB"/>
              </w:rPr>
              <w:t>Skyven</w:t>
            </w:r>
            <w:proofErr w:type="spellEnd"/>
            <w:r w:rsidR="00C2445E" w:rsidRPr="006C6F7C">
              <w:rPr>
                <w:rStyle w:val="Hyperlink"/>
                <w:rFonts w:cstheme="minorHAnsi"/>
                <w:b/>
                <w:bCs/>
                <w:lang w:val="en-GB"/>
              </w:rPr>
              <w:t xml:space="preserve"> Technologies for California Dairies (Visalia, CA)</w:t>
            </w:r>
          </w:hyperlink>
          <w:r w:rsidR="00C2445E">
            <w:rPr>
              <w:rFonts w:cstheme="minorHAnsi"/>
              <w:b/>
              <w:bCs/>
              <w:lang w:val="en-GB"/>
            </w:rPr>
            <w:t xml:space="preserve"> </w:t>
          </w:r>
          <w:r w:rsidR="00812679">
            <w:ptab w:relativeTo="margin" w:alignment="right" w:leader="dot"/>
          </w:r>
          <w:r w:rsidR="00C2445E">
            <w:rPr>
              <w:b/>
              <w:bCs/>
            </w:rPr>
            <w:t>8</w:t>
          </w:r>
        </w:p>
        <w:p w14:paraId="3B68C2DA" w14:textId="6EB36E4B" w:rsidR="000166B4" w:rsidRDefault="00402099" w:rsidP="000166B4">
          <w:pPr>
            <w:pStyle w:val="TOC1"/>
          </w:pPr>
          <w:hyperlink w:anchor="_McClure_Plays_Role" w:history="1">
            <w:r w:rsidR="00C2445E" w:rsidRPr="006C6F7C">
              <w:rPr>
                <w:rStyle w:val="Hyperlink"/>
                <w:rFonts w:asciiTheme="minorHAnsi" w:hAnsiTheme="minorHAnsi" w:cstheme="minorHAnsi"/>
                <w:b/>
                <w:bCs/>
              </w:rPr>
              <w:t>McClure Plays Role in a Pennsylvania High School Win of a National Welding Fabrication Contest</w:t>
            </w:r>
            <w:r w:rsidR="00C2445E" w:rsidRPr="006C6F7C">
              <w:rPr>
                <w:rStyle w:val="Hyperlink"/>
                <w:rFonts w:asciiTheme="minorHAnsi" w:hAnsiTheme="minorHAnsi" w:cstheme="minorHAnsi"/>
              </w:rPr>
              <w:t xml:space="preserve"> </w:t>
            </w:r>
          </w:hyperlink>
          <w:r w:rsidR="00C2445E">
            <w:rPr>
              <w:rFonts w:asciiTheme="minorHAnsi" w:hAnsiTheme="minorHAnsi" w:cstheme="minorHAnsi"/>
            </w:rPr>
            <w:t xml:space="preserve"> </w:t>
          </w:r>
          <w:r w:rsidR="000166B4">
            <w:ptab w:relativeTo="margin" w:alignment="right" w:leader="dot"/>
          </w:r>
          <w:r w:rsidR="000166B4">
            <w:rPr>
              <w:b/>
              <w:bCs/>
            </w:rPr>
            <w:t>8</w:t>
          </w:r>
        </w:p>
        <w:p w14:paraId="79746EDA" w14:textId="5186A53D" w:rsidR="000166B4" w:rsidRDefault="00402099" w:rsidP="000166B4">
          <w:pPr>
            <w:pStyle w:val="TOC1"/>
          </w:pPr>
          <w:hyperlink w:anchor="_McWong_Receives_Inaugural" w:history="1">
            <w:proofErr w:type="spellStart"/>
            <w:r w:rsidR="00C2445E" w:rsidRPr="006C6F7C">
              <w:rPr>
                <w:rStyle w:val="Hyperlink"/>
                <w:rFonts w:asciiTheme="minorHAnsi" w:hAnsiTheme="minorHAnsi" w:cstheme="minorHAnsi"/>
                <w:b/>
                <w:bCs/>
              </w:rPr>
              <w:t>McWong</w:t>
            </w:r>
            <w:proofErr w:type="spellEnd"/>
            <w:r w:rsidR="00C2445E" w:rsidRPr="006C6F7C">
              <w:rPr>
                <w:rStyle w:val="Hyperlink"/>
                <w:rFonts w:asciiTheme="minorHAnsi" w:hAnsiTheme="minorHAnsi" w:cstheme="minorHAnsi"/>
                <w:b/>
                <w:bCs/>
              </w:rPr>
              <w:t xml:space="preserve"> Receives Inaugural </w:t>
            </w:r>
            <w:proofErr w:type="spellStart"/>
            <w:r w:rsidR="00C2445E" w:rsidRPr="006C6F7C">
              <w:rPr>
                <w:rStyle w:val="Hyperlink"/>
                <w:rFonts w:asciiTheme="minorHAnsi" w:hAnsiTheme="minorHAnsi" w:cstheme="minorHAnsi"/>
                <w:b/>
                <w:bCs/>
              </w:rPr>
              <w:t>LightSPEC</w:t>
            </w:r>
            <w:proofErr w:type="spellEnd"/>
            <w:r w:rsidR="00C2445E" w:rsidRPr="006C6F7C">
              <w:rPr>
                <w:rStyle w:val="Hyperlink"/>
                <w:rFonts w:asciiTheme="minorHAnsi" w:hAnsiTheme="minorHAnsi" w:cstheme="minorHAnsi"/>
                <w:b/>
                <w:bCs/>
              </w:rPr>
              <w:t xml:space="preserve"> Design Excellence Award for Outdoor Bluetooth Mesh Control Network at Spring House Innovation Park </w:t>
            </w:r>
          </w:hyperlink>
          <w:r w:rsidR="00C2445E">
            <w:rPr>
              <w:rFonts w:asciiTheme="minorHAnsi" w:hAnsiTheme="minorHAnsi" w:cstheme="minorHAnsi"/>
              <w:b/>
              <w:bCs/>
            </w:rPr>
            <w:t xml:space="preserve"> </w:t>
          </w:r>
          <w:r w:rsidR="000166B4">
            <w:ptab w:relativeTo="margin" w:alignment="right" w:leader="dot"/>
          </w:r>
          <w:r w:rsidR="00C2445E">
            <w:rPr>
              <w:b/>
              <w:bCs/>
            </w:rPr>
            <w:t>9</w:t>
          </w:r>
        </w:p>
        <w:p w14:paraId="6A74915C" w14:textId="1823B7E0" w:rsidR="000166B4" w:rsidRDefault="00402099" w:rsidP="000166B4">
          <w:pPr>
            <w:pStyle w:val="TOC1"/>
          </w:pPr>
          <w:hyperlink w:anchor="_Orion_Energy_Systems" w:history="1">
            <w:r w:rsidR="00C2445E" w:rsidRPr="006C6F7C">
              <w:rPr>
                <w:rStyle w:val="Hyperlink"/>
                <w:rFonts w:asciiTheme="minorHAnsi" w:hAnsiTheme="minorHAnsi" w:cstheme="minorHAnsi"/>
                <w:b/>
                <w:bCs/>
              </w:rPr>
              <w:t xml:space="preserve">Orion Energy Systems Announces CEO Transition Plan - Mike </w:t>
            </w:r>
            <w:proofErr w:type="spellStart"/>
            <w:r w:rsidR="00C2445E" w:rsidRPr="006C6F7C">
              <w:rPr>
                <w:rStyle w:val="Hyperlink"/>
                <w:rFonts w:asciiTheme="minorHAnsi" w:hAnsiTheme="minorHAnsi" w:cstheme="minorHAnsi"/>
                <w:b/>
                <w:bCs/>
              </w:rPr>
              <w:t>Altschaefl</w:t>
            </w:r>
            <w:proofErr w:type="spellEnd"/>
            <w:r w:rsidR="00C2445E" w:rsidRPr="006C6F7C">
              <w:rPr>
                <w:rStyle w:val="Hyperlink"/>
                <w:rFonts w:asciiTheme="minorHAnsi" w:hAnsiTheme="minorHAnsi" w:cstheme="minorHAnsi"/>
                <w:b/>
                <w:bCs/>
              </w:rPr>
              <w:t xml:space="preserve"> to Retire as CEO on November 10, 2022; EVP and COO Mike Jenkins Named as New CEO</w:t>
            </w:r>
          </w:hyperlink>
          <w:r w:rsidR="00C2445E">
            <w:rPr>
              <w:rFonts w:asciiTheme="minorHAnsi" w:hAnsiTheme="minorHAnsi" w:cstheme="minorHAnsi"/>
              <w:b/>
              <w:bCs/>
            </w:rPr>
            <w:t xml:space="preserve"> </w:t>
          </w:r>
          <w:r w:rsidR="000166B4">
            <w:ptab w:relativeTo="margin" w:alignment="right" w:leader="dot"/>
          </w:r>
          <w:r w:rsidR="00C2445E">
            <w:rPr>
              <w:b/>
              <w:bCs/>
            </w:rPr>
            <w:t>9</w:t>
          </w:r>
        </w:p>
        <w:p w14:paraId="17508FEB" w14:textId="67D29A9A" w:rsidR="000166B4" w:rsidRDefault="00402099" w:rsidP="000166B4">
          <w:pPr>
            <w:pStyle w:val="TOC1"/>
          </w:pPr>
          <w:hyperlink w:anchor="_Jim_Bunsey_Joins" w:history="1">
            <w:r w:rsidR="00C2445E" w:rsidRPr="006C6F7C">
              <w:rPr>
                <w:rStyle w:val="Hyperlink"/>
                <w:rFonts w:asciiTheme="minorHAnsi" w:hAnsiTheme="minorHAnsi" w:cstheme="minorHAnsi"/>
                <w:b/>
                <w:bCs/>
              </w:rPr>
              <w:t xml:space="preserve">Jim </w:t>
            </w:r>
            <w:proofErr w:type="spellStart"/>
            <w:r w:rsidR="00C2445E" w:rsidRPr="006C6F7C">
              <w:rPr>
                <w:rStyle w:val="Hyperlink"/>
                <w:rFonts w:asciiTheme="minorHAnsi" w:hAnsiTheme="minorHAnsi" w:cstheme="minorHAnsi"/>
                <w:b/>
                <w:bCs/>
              </w:rPr>
              <w:t>Bunsey</w:t>
            </w:r>
            <w:proofErr w:type="spellEnd"/>
            <w:r w:rsidR="00C2445E" w:rsidRPr="006C6F7C">
              <w:rPr>
                <w:rStyle w:val="Hyperlink"/>
                <w:rFonts w:asciiTheme="minorHAnsi" w:hAnsiTheme="minorHAnsi" w:cstheme="minorHAnsi"/>
                <w:b/>
                <w:bCs/>
              </w:rPr>
              <w:t xml:space="preserve"> Joins the Propane Education and Research Council </w:t>
            </w:r>
          </w:hyperlink>
          <w:r w:rsidR="00C2445E">
            <w:rPr>
              <w:rFonts w:asciiTheme="minorHAnsi" w:hAnsiTheme="minorHAnsi" w:cstheme="minorHAnsi"/>
              <w:b/>
              <w:bCs/>
            </w:rPr>
            <w:t xml:space="preserve"> </w:t>
          </w:r>
          <w:r w:rsidR="000166B4">
            <w:ptab w:relativeTo="margin" w:alignment="right" w:leader="dot"/>
          </w:r>
          <w:r w:rsidR="00C2445E">
            <w:rPr>
              <w:b/>
              <w:bCs/>
            </w:rPr>
            <w:t>10</w:t>
          </w:r>
        </w:p>
        <w:p w14:paraId="4F92C741" w14:textId="3775A50F" w:rsidR="00D73641" w:rsidRDefault="00402099" w:rsidP="000166B4">
          <w:pPr>
            <w:pStyle w:val="TOC1"/>
          </w:pPr>
          <w:hyperlink w:anchor="_Synapse_Wireless_Features" w:history="1">
            <w:r w:rsidR="00C2445E" w:rsidRPr="006C6F7C">
              <w:rPr>
                <w:rStyle w:val="Hyperlink"/>
                <w:rFonts w:asciiTheme="minorHAnsi" w:hAnsiTheme="minorHAnsi" w:cstheme="minorHAnsi"/>
                <w:b/>
                <w:bCs/>
              </w:rPr>
              <w:t>Synapse Wireless Features New Technology at Recent Shows</w:t>
            </w:r>
          </w:hyperlink>
          <w:r w:rsidR="00C2445E">
            <w:rPr>
              <w:rFonts w:asciiTheme="minorHAnsi" w:hAnsiTheme="minorHAnsi" w:cstheme="minorHAnsi"/>
              <w:b/>
              <w:bCs/>
            </w:rPr>
            <w:t xml:space="preserve"> </w:t>
          </w:r>
          <w:r w:rsidR="000166B4">
            <w:ptab w:relativeTo="margin" w:alignment="right" w:leader="dot"/>
          </w:r>
          <w:r w:rsidR="00C2445E">
            <w:rPr>
              <w:b/>
              <w:bCs/>
            </w:rPr>
            <w:t>10</w:t>
          </w:r>
        </w:p>
        <w:p w14:paraId="6D47D2AD" w14:textId="413298C2" w:rsidR="00C2445E" w:rsidRDefault="00402099" w:rsidP="00C2445E">
          <w:pPr>
            <w:pStyle w:val="TOC1"/>
          </w:pPr>
          <w:hyperlink w:anchor="_Synergy_Completes_Lighting" w:history="1">
            <w:r w:rsidR="00C2445E" w:rsidRPr="006C6F7C">
              <w:rPr>
                <w:rStyle w:val="Hyperlink"/>
                <w:rFonts w:asciiTheme="minorHAnsi" w:hAnsiTheme="minorHAnsi" w:cstheme="minorHAnsi"/>
                <w:b/>
                <w:bCs/>
              </w:rPr>
              <w:t>Synergy Completes Lighting Project for a School District</w:t>
            </w:r>
          </w:hyperlink>
          <w:r w:rsidR="00C2445E">
            <w:rPr>
              <w:rFonts w:asciiTheme="minorHAnsi" w:hAnsiTheme="minorHAnsi" w:cstheme="minorHAnsi"/>
              <w:b/>
              <w:bCs/>
            </w:rPr>
            <w:t xml:space="preserve"> </w:t>
          </w:r>
          <w:r w:rsidR="00C2445E">
            <w:ptab w:relativeTo="margin" w:alignment="right" w:leader="dot"/>
          </w:r>
          <w:r w:rsidR="00C2445E">
            <w:rPr>
              <w:b/>
              <w:bCs/>
            </w:rPr>
            <w:t>11</w:t>
          </w:r>
        </w:p>
        <w:p w14:paraId="5D2B1B37" w14:textId="5788BE76" w:rsidR="00C2445E" w:rsidRDefault="00402099" w:rsidP="00C2445E">
          <w:pPr>
            <w:pStyle w:val="TOC1"/>
          </w:pPr>
          <w:hyperlink w:anchor="_Wendel_Assists_the" w:history="1">
            <w:r w:rsidR="00613B82" w:rsidRPr="006C6F7C">
              <w:rPr>
                <w:rStyle w:val="Hyperlink"/>
                <w:rFonts w:asciiTheme="minorHAnsi" w:hAnsiTheme="minorHAnsi" w:cstheme="minorHAnsi"/>
                <w:b/>
                <w:bCs/>
              </w:rPr>
              <w:t>Wendel Assists the Village of Lancaster with Street Lighting and Asset Management System Upgrade</w:t>
            </w:r>
          </w:hyperlink>
          <w:r w:rsidR="00613B82">
            <w:rPr>
              <w:rFonts w:asciiTheme="minorHAnsi" w:hAnsiTheme="minorHAnsi" w:cstheme="minorHAnsi"/>
              <w:b/>
              <w:bCs/>
            </w:rPr>
            <w:t xml:space="preserve"> </w:t>
          </w:r>
          <w:r w:rsidR="00C2445E">
            <w:ptab w:relativeTo="margin" w:alignment="right" w:leader="dot"/>
          </w:r>
          <w:r w:rsidR="00C2445E">
            <w:rPr>
              <w:b/>
              <w:bCs/>
            </w:rPr>
            <w:t>11</w:t>
          </w:r>
        </w:p>
        <w:p w14:paraId="58D0A4B6" w14:textId="15F1501A" w:rsidR="00D73641" w:rsidRPr="00D73641" w:rsidRDefault="00402099" w:rsidP="00C2445E">
          <w:pPr>
            <w:pStyle w:val="TOC1"/>
          </w:pPr>
          <w:hyperlink w:anchor="_Mark_D._Molnar," w:history="1">
            <w:r w:rsidR="00613B82" w:rsidRPr="006C6F7C">
              <w:rPr>
                <w:rStyle w:val="Hyperlink"/>
                <w:rFonts w:asciiTheme="minorHAnsi" w:hAnsiTheme="minorHAnsi" w:cstheme="minorHAnsi"/>
                <w:b/>
                <w:bCs/>
              </w:rPr>
              <w:t>Mark D. Molnar, PE Named Wendel’s New Executive Vice President</w:t>
            </w:r>
            <w:r w:rsidR="00613B82" w:rsidRPr="006C6F7C">
              <w:rPr>
                <w:rStyle w:val="Hyperlink"/>
                <w:rFonts w:asciiTheme="minorHAnsi" w:hAnsiTheme="minorHAnsi" w:cstheme="minorHAnsi"/>
              </w:rPr>
              <w:t xml:space="preserve"> </w:t>
            </w:r>
          </w:hyperlink>
          <w:r w:rsidR="00613B82">
            <w:rPr>
              <w:rFonts w:asciiTheme="minorHAnsi" w:hAnsiTheme="minorHAnsi" w:cstheme="minorHAnsi"/>
            </w:rPr>
            <w:t xml:space="preserve"> </w:t>
          </w:r>
          <w:r w:rsidR="00C2445E">
            <w:ptab w:relativeTo="margin" w:alignment="right" w:leader="dot"/>
          </w:r>
          <w:r w:rsidR="00C2445E">
            <w:rPr>
              <w:b/>
              <w:bCs/>
            </w:rPr>
            <w:t>11</w:t>
          </w:r>
        </w:p>
      </w:sdtContent>
    </w:sdt>
    <w:p w14:paraId="5D75A5CB" w14:textId="3494F113" w:rsidR="00C2445E" w:rsidRPr="00C2445E" w:rsidRDefault="00D54B4A" w:rsidP="00C2445E">
      <w:pPr>
        <w:spacing w:after="160" w:line="259" w:lineRule="auto"/>
        <w:rPr>
          <w:rFonts w:asciiTheme="minorHAnsi" w:hAnsiTheme="minorHAnsi" w:cstheme="minorHAnsi"/>
          <w:b/>
          <w:bCs/>
        </w:rPr>
      </w:pPr>
      <w:r>
        <w:br w:type="page"/>
      </w:r>
      <w:r w:rsidR="00736BD6" w:rsidRPr="00C2445E">
        <w:rPr>
          <w:rFonts w:asciiTheme="minorHAnsi" w:hAnsiTheme="minorHAnsi" w:cstheme="minorHAnsi"/>
          <w:b/>
          <w:bCs/>
          <w:sz w:val="36"/>
          <w:szCs w:val="36"/>
        </w:rPr>
        <w:lastRenderedPageBreak/>
        <w:t>Q2-Q3 Member News and Projects</w:t>
      </w:r>
    </w:p>
    <w:p w14:paraId="5163B67D" w14:textId="77777777" w:rsidR="00C2445E" w:rsidRDefault="00C2445E" w:rsidP="000122FD">
      <w:pPr>
        <w:pStyle w:val="Heading4"/>
        <w:rPr>
          <w:rFonts w:asciiTheme="minorHAnsi" w:hAnsiTheme="minorHAnsi" w:cstheme="minorHAnsi"/>
        </w:rPr>
      </w:pPr>
    </w:p>
    <w:p w14:paraId="404A8AC5" w14:textId="50F13AA5" w:rsidR="0096672C" w:rsidRPr="007D7F0F" w:rsidRDefault="00EF00C0" w:rsidP="000122FD">
      <w:pPr>
        <w:pStyle w:val="Heading4"/>
        <w:rPr>
          <w:rFonts w:asciiTheme="minorHAnsi" w:hAnsiTheme="minorHAnsi" w:cstheme="minorHAnsi"/>
        </w:rPr>
      </w:pPr>
      <w:bookmarkStart w:id="0" w:name="_Project_involving_three"/>
      <w:bookmarkEnd w:id="0"/>
      <w:r w:rsidRPr="007D7F0F">
        <w:rPr>
          <w:rFonts w:asciiTheme="minorHAnsi" w:hAnsiTheme="minorHAnsi" w:cstheme="minorHAnsi"/>
        </w:rPr>
        <w:t>Project involving three NAESCO Members recognized by Department of Energy’s Integrated Lighting Campaign</w:t>
      </w:r>
    </w:p>
    <w:p w14:paraId="60F6E30C" w14:textId="371BCB14" w:rsidR="0096672C" w:rsidRPr="007D7F0F" w:rsidRDefault="0096672C" w:rsidP="0096672C">
      <w:pPr>
        <w:shd w:val="clear" w:color="auto" w:fill="FFFFFF"/>
        <w:spacing w:after="195"/>
        <w:rPr>
          <w:rFonts w:asciiTheme="minorHAnsi" w:eastAsia="Times New Roman" w:hAnsiTheme="minorHAnsi" w:cstheme="minorHAnsi"/>
          <w:color w:val="000000"/>
        </w:rPr>
      </w:pPr>
      <w:r w:rsidRPr="007D7F0F">
        <w:rPr>
          <w:rFonts w:asciiTheme="minorHAnsi" w:eastAsia="Times New Roman" w:hAnsiTheme="minorHAnsi" w:cstheme="minorHAnsi"/>
          <w:color w:val="000000"/>
        </w:rPr>
        <w:t>The Integrated Lighting Campaign (ILC) congratulates 15 Participants recognized for exemplary performance in their application of advanced sensors and controls in lighting and the integration of lighting with other building and business systems. Three Supporters of the ILC are also recognized for their accomplishments related to advancing the use of advanced or integrated lighting. Recognized organizations were announced on August 20, 2022, during the 2022 Illuminating Engineering Society Annual Conference.</w:t>
      </w:r>
    </w:p>
    <w:p w14:paraId="25D79795" w14:textId="6B9932DB" w:rsidR="00D51776" w:rsidRDefault="00564E31" w:rsidP="00C2445E">
      <w:pPr>
        <w:shd w:val="clear" w:color="auto" w:fill="FFFFFF"/>
        <w:rPr>
          <w:rFonts w:asciiTheme="minorHAnsi" w:hAnsiTheme="minorHAnsi" w:cstheme="minorHAnsi"/>
          <w:color w:val="000000"/>
        </w:rPr>
      </w:pPr>
      <w:proofErr w:type="spellStart"/>
      <w:r w:rsidRPr="007D7F0F">
        <w:rPr>
          <w:rStyle w:val="Strong"/>
          <w:rFonts w:asciiTheme="minorHAnsi" w:hAnsiTheme="minorHAnsi" w:cstheme="minorHAnsi"/>
          <w:b w:val="0"/>
          <w:bCs w:val="0"/>
          <w:color w:val="000000"/>
        </w:rPr>
        <w:t>Avi</w:t>
      </w:r>
      <w:proofErr w:type="spellEnd"/>
      <w:r w:rsidRPr="007D7F0F">
        <w:rPr>
          <w:rStyle w:val="Strong"/>
          <w:rFonts w:asciiTheme="minorHAnsi" w:hAnsiTheme="minorHAnsi" w:cstheme="minorHAnsi"/>
          <w:b w:val="0"/>
          <w:bCs w:val="0"/>
          <w:color w:val="000000"/>
        </w:rPr>
        <w:t xml:space="preserve">-on Labs, </w:t>
      </w:r>
      <w:proofErr w:type="spellStart"/>
      <w:r w:rsidRPr="007D7F0F">
        <w:rPr>
          <w:rStyle w:val="Strong"/>
          <w:rFonts w:asciiTheme="minorHAnsi" w:hAnsiTheme="minorHAnsi" w:cstheme="minorHAnsi"/>
          <w:b w:val="0"/>
          <w:bCs w:val="0"/>
          <w:color w:val="000000"/>
        </w:rPr>
        <w:t>Espen</w:t>
      </w:r>
      <w:proofErr w:type="spellEnd"/>
      <w:r w:rsidRPr="007D7F0F">
        <w:rPr>
          <w:rStyle w:val="Strong"/>
          <w:rFonts w:asciiTheme="minorHAnsi" w:hAnsiTheme="minorHAnsi" w:cstheme="minorHAnsi"/>
          <w:b w:val="0"/>
          <w:bCs w:val="0"/>
          <w:color w:val="000000"/>
        </w:rPr>
        <w:t xml:space="preserve"> Technology, and Trane Technologies were involved in a </w:t>
      </w:r>
      <w:r w:rsidR="0096672C" w:rsidRPr="007D7F0F">
        <w:rPr>
          <w:rStyle w:val="Strong"/>
          <w:rFonts w:asciiTheme="minorHAnsi" w:hAnsiTheme="minorHAnsi" w:cstheme="minorHAnsi"/>
          <w:b w:val="0"/>
          <w:bCs w:val="0"/>
          <w:color w:val="000000"/>
        </w:rPr>
        <w:t>Holt Public School</w:t>
      </w:r>
      <w:r w:rsidRPr="007D7F0F">
        <w:rPr>
          <w:rStyle w:val="Strong"/>
          <w:rFonts w:asciiTheme="minorHAnsi" w:hAnsiTheme="minorHAnsi" w:cstheme="minorHAnsi"/>
          <w:b w:val="0"/>
          <w:bCs w:val="0"/>
          <w:color w:val="000000"/>
        </w:rPr>
        <w:t xml:space="preserve"> Project in </w:t>
      </w:r>
      <w:r w:rsidR="0096672C" w:rsidRPr="007D7F0F">
        <w:rPr>
          <w:rStyle w:val="Strong"/>
          <w:rFonts w:asciiTheme="minorHAnsi" w:hAnsiTheme="minorHAnsi" w:cstheme="minorHAnsi"/>
          <w:b w:val="0"/>
          <w:bCs w:val="0"/>
          <w:color w:val="000000"/>
        </w:rPr>
        <w:t>Holt, MI. </w:t>
      </w:r>
      <w:r w:rsidR="0096672C" w:rsidRPr="007D7F0F">
        <w:rPr>
          <w:rFonts w:asciiTheme="minorHAnsi" w:hAnsiTheme="minorHAnsi" w:cstheme="minorHAnsi"/>
          <w:color w:val="000000"/>
        </w:rPr>
        <w:t>This K-12 school district installed nearly 10,000 LED luminaires and retrofit kits, almost 8,000 Bluetooth communicating devices and 9,000 lighting control devices. The installation helped deliver on the district’s sustainability goals, saving 64% of the energy used by the previous fluorescent lighting system.</w:t>
      </w:r>
    </w:p>
    <w:p w14:paraId="6F40ED4C" w14:textId="0B3FDDA6" w:rsidR="00D51776" w:rsidRDefault="00D51776" w:rsidP="00C2445E">
      <w:pPr>
        <w:shd w:val="clear" w:color="auto" w:fill="FFFFFF"/>
        <w:rPr>
          <w:rFonts w:asciiTheme="minorHAnsi" w:hAnsiTheme="minorHAnsi" w:cstheme="minorHAnsi"/>
          <w:color w:val="000000"/>
        </w:rPr>
      </w:pPr>
    </w:p>
    <w:p w14:paraId="2C26CFE5" w14:textId="77777777" w:rsidR="00C2445E" w:rsidRPr="00D51776" w:rsidRDefault="00C2445E" w:rsidP="00C2445E">
      <w:pPr>
        <w:shd w:val="clear" w:color="auto" w:fill="FFFFFF"/>
        <w:rPr>
          <w:rFonts w:asciiTheme="minorHAnsi" w:hAnsiTheme="minorHAnsi" w:cstheme="minorHAnsi"/>
          <w:color w:val="000000"/>
        </w:rPr>
      </w:pPr>
    </w:p>
    <w:p w14:paraId="3E117D1C" w14:textId="67FA607F" w:rsidR="00201751" w:rsidRPr="007D7F0F" w:rsidRDefault="00201751" w:rsidP="00C2445E">
      <w:pPr>
        <w:pStyle w:val="Heading4"/>
        <w:spacing w:before="0" w:beforeAutospacing="0" w:after="0" w:afterAutospacing="0"/>
        <w:rPr>
          <w:rFonts w:asciiTheme="minorHAnsi" w:hAnsiTheme="minorHAnsi" w:cstheme="minorHAnsi"/>
        </w:rPr>
      </w:pPr>
      <w:bookmarkStart w:id="1" w:name="_ESCO_Veteran_Paul"/>
      <w:bookmarkEnd w:id="1"/>
      <w:r w:rsidRPr="007D7F0F">
        <w:rPr>
          <w:rFonts w:asciiTheme="minorHAnsi" w:hAnsiTheme="minorHAnsi" w:cstheme="minorHAnsi"/>
        </w:rPr>
        <w:t xml:space="preserve">ESCO Veteran Paul </w:t>
      </w:r>
      <w:proofErr w:type="spellStart"/>
      <w:r w:rsidRPr="007D7F0F">
        <w:rPr>
          <w:rFonts w:asciiTheme="minorHAnsi" w:hAnsiTheme="minorHAnsi" w:cstheme="minorHAnsi"/>
        </w:rPr>
        <w:t>Angersbach</w:t>
      </w:r>
      <w:proofErr w:type="spellEnd"/>
      <w:r w:rsidRPr="007D7F0F">
        <w:rPr>
          <w:rFonts w:asciiTheme="minorHAnsi" w:hAnsiTheme="minorHAnsi" w:cstheme="minorHAnsi"/>
        </w:rPr>
        <w:t xml:space="preserve"> Joins </w:t>
      </w:r>
      <w:proofErr w:type="spellStart"/>
      <w:r w:rsidRPr="007D7F0F">
        <w:rPr>
          <w:rFonts w:asciiTheme="minorHAnsi" w:hAnsiTheme="minorHAnsi" w:cstheme="minorHAnsi"/>
        </w:rPr>
        <w:t>Aeroseal</w:t>
      </w:r>
      <w:proofErr w:type="spellEnd"/>
      <w:r w:rsidRPr="007D7F0F">
        <w:rPr>
          <w:rFonts w:asciiTheme="minorHAnsi" w:hAnsiTheme="minorHAnsi" w:cstheme="minorHAnsi"/>
        </w:rPr>
        <w:t xml:space="preserve">, LLC. </w:t>
      </w:r>
    </w:p>
    <w:p w14:paraId="3FF97D2E" w14:textId="2BCBA283" w:rsidR="00201751" w:rsidRPr="007D7F0F" w:rsidRDefault="00201751" w:rsidP="00201751">
      <w:pPr>
        <w:spacing w:after="160" w:line="252" w:lineRule="auto"/>
        <w:rPr>
          <w:rFonts w:asciiTheme="minorHAnsi" w:hAnsiTheme="minorHAnsi" w:cstheme="minorHAnsi"/>
          <w:u w:val="single"/>
        </w:rPr>
      </w:pPr>
      <w:proofErr w:type="spellStart"/>
      <w:r w:rsidRPr="007D7F0F">
        <w:rPr>
          <w:rFonts w:asciiTheme="minorHAnsi" w:hAnsiTheme="minorHAnsi" w:cstheme="minorHAnsi"/>
        </w:rPr>
        <w:t>Aeroseal</w:t>
      </w:r>
      <w:proofErr w:type="spellEnd"/>
      <w:r w:rsidRPr="007D7F0F">
        <w:rPr>
          <w:rFonts w:asciiTheme="minorHAnsi" w:hAnsiTheme="minorHAnsi" w:cstheme="minorHAnsi"/>
        </w:rPr>
        <w:t xml:space="preserve"> has selected Paul </w:t>
      </w:r>
      <w:proofErr w:type="spellStart"/>
      <w:r w:rsidRPr="007D7F0F">
        <w:rPr>
          <w:rFonts w:asciiTheme="minorHAnsi" w:hAnsiTheme="minorHAnsi" w:cstheme="minorHAnsi"/>
        </w:rPr>
        <w:t>Angersbach</w:t>
      </w:r>
      <w:proofErr w:type="spellEnd"/>
      <w:r w:rsidRPr="007D7F0F">
        <w:rPr>
          <w:rFonts w:asciiTheme="minorHAnsi" w:hAnsiTheme="minorHAnsi" w:cstheme="minorHAnsi"/>
        </w:rPr>
        <w:t xml:space="preserve"> as its Vice President / General Manager of its Commercial Business Unit. </w:t>
      </w:r>
      <w:proofErr w:type="spellStart"/>
      <w:r w:rsidRPr="007D7F0F">
        <w:rPr>
          <w:rFonts w:asciiTheme="minorHAnsi" w:hAnsiTheme="minorHAnsi" w:cstheme="minorHAnsi"/>
        </w:rPr>
        <w:t>Angersbach</w:t>
      </w:r>
      <w:proofErr w:type="spellEnd"/>
      <w:r w:rsidRPr="007D7F0F">
        <w:rPr>
          <w:rFonts w:asciiTheme="minorHAnsi" w:hAnsiTheme="minorHAnsi" w:cstheme="minorHAnsi"/>
        </w:rPr>
        <w:t xml:space="preserve"> is responsible for all domestic and international commercial business activities. Prior to joining </w:t>
      </w:r>
      <w:proofErr w:type="spellStart"/>
      <w:r w:rsidRPr="007D7F0F">
        <w:rPr>
          <w:rFonts w:asciiTheme="minorHAnsi" w:hAnsiTheme="minorHAnsi" w:cstheme="minorHAnsi"/>
        </w:rPr>
        <w:t>Aeroseal</w:t>
      </w:r>
      <w:proofErr w:type="spellEnd"/>
      <w:r w:rsidRPr="007D7F0F">
        <w:rPr>
          <w:rFonts w:asciiTheme="minorHAnsi" w:hAnsiTheme="minorHAnsi" w:cstheme="minorHAnsi"/>
        </w:rPr>
        <w:t xml:space="preserve">, </w:t>
      </w:r>
      <w:proofErr w:type="spellStart"/>
      <w:r w:rsidRPr="007D7F0F">
        <w:rPr>
          <w:rFonts w:asciiTheme="minorHAnsi" w:hAnsiTheme="minorHAnsi" w:cstheme="minorHAnsi"/>
        </w:rPr>
        <w:t>Angersbach</w:t>
      </w:r>
      <w:proofErr w:type="spellEnd"/>
      <w:r w:rsidRPr="007D7F0F">
        <w:rPr>
          <w:rFonts w:asciiTheme="minorHAnsi" w:hAnsiTheme="minorHAnsi" w:cstheme="minorHAnsi"/>
        </w:rPr>
        <w:t xml:space="preserve"> held various roles in sales and management leadership in the energy, energy services, and construction industries, including ABM Industries and Johnson Controls, Inc.</w:t>
      </w:r>
    </w:p>
    <w:p w14:paraId="0C4CB951" w14:textId="28DC72A0" w:rsidR="00201751" w:rsidRDefault="00201751" w:rsidP="00201751">
      <w:pPr>
        <w:spacing w:after="160" w:line="252" w:lineRule="auto"/>
        <w:rPr>
          <w:rFonts w:asciiTheme="minorHAnsi" w:hAnsiTheme="minorHAnsi" w:cstheme="minorHAnsi"/>
        </w:rPr>
      </w:pPr>
      <w:proofErr w:type="spellStart"/>
      <w:r w:rsidRPr="007D7F0F">
        <w:rPr>
          <w:rFonts w:asciiTheme="minorHAnsi" w:hAnsiTheme="minorHAnsi" w:cstheme="minorHAnsi"/>
        </w:rPr>
        <w:t>Angersbach</w:t>
      </w:r>
      <w:proofErr w:type="spellEnd"/>
      <w:r w:rsidRPr="007D7F0F">
        <w:rPr>
          <w:rFonts w:asciiTheme="minorHAnsi" w:hAnsiTheme="minorHAnsi" w:cstheme="minorHAnsi"/>
        </w:rPr>
        <w:t xml:space="preserve"> will oversee </w:t>
      </w:r>
      <w:proofErr w:type="spellStart"/>
      <w:r w:rsidRPr="007D7F0F">
        <w:rPr>
          <w:rFonts w:asciiTheme="minorHAnsi" w:hAnsiTheme="minorHAnsi" w:cstheme="minorHAnsi"/>
        </w:rPr>
        <w:t>Aeroseal’s</w:t>
      </w:r>
      <w:proofErr w:type="spellEnd"/>
      <w:r w:rsidRPr="007D7F0F">
        <w:rPr>
          <w:rFonts w:asciiTheme="minorHAnsi" w:hAnsiTheme="minorHAnsi" w:cstheme="minorHAnsi"/>
        </w:rPr>
        <w:t xml:space="preserve"> commercial efforts across several sales channels and industry segments, including municipalities, universities, schools, hospitals, as well as military, federal, and hospitality.</w:t>
      </w:r>
    </w:p>
    <w:p w14:paraId="2C261AE6" w14:textId="77777777" w:rsidR="00D51776" w:rsidRPr="007D7F0F" w:rsidRDefault="00D51776" w:rsidP="00201751">
      <w:pPr>
        <w:spacing w:after="160" w:line="252" w:lineRule="auto"/>
        <w:rPr>
          <w:rFonts w:asciiTheme="minorHAnsi" w:hAnsiTheme="minorHAnsi" w:cstheme="minorHAnsi"/>
        </w:rPr>
      </w:pPr>
    </w:p>
    <w:p w14:paraId="482E71D1" w14:textId="59DD0EAC" w:rsidR="00564E31" w:rsidRPr="007D7F0F" w:rsidRDefault="00564E31" w:rsidP="007D7F0F">
      <w:pPr>
        <w:pStyle w:val="Heading4"/>
        <w:rPr>
          <w:rFonts w:asciiTheme="minorHAnsi" w:hAnsiTheme="minorHAnsi" w:cstheme="minorHAnsi"/>
        </w:rPr>
      </w:pPr>
      <w:bookmarkStart w:id="2" w:name="_Melanie_West_Joins"/>
      <w:bookmarkEnd w:id="2"/>
      <w:r w:rsidRPr="007D7F0F">
        <w:rPr>
          <w:rFonts w:asciiTheme="minorHAnsi" w:hAnsiTheme="minorHAnsi" w:cstheme="minorHAnsi"/>
        </w:rPr>
        <w:t xml:space="preserve">Melanie West Joins </w:t>
      </w:r>
      <w:r w:rsidR="003C5667" w:rsidRPr="007D7F0F">
        <w:rPr>
          <w:rFonts w:asciiTheme="minorHAnsi" w:hAnsiTheme="minorHAnsi" w:cstheme="minorHAnsi"/>
        </w:rPr>
        <w:t>Atlantic Energy Concepts</w:t>
      </w:r>
    </w:p>
    <w:p w14:paraId="6E5C21C5" w14:textId="2258EAA5" w:rsidR="003C5667" w:rsidRPr="007D7F0F" w:rsidRDefault="003C5667" w:rsidP="00201751">
      <w:pPr>
        <w:rPr>
          <w:rFonts w:asciiTheme="minorHAnsi" w:hAnsiTheme="minorHAnsi" w:cstheme="minorHAnsi"/>
          <w:b/>
          <w:bCs/>
        </w:rPr>
      </w:pPr>
      <w:r w:rsidRPr="007D7F0F">
        <w:rPr>
          <w:rFonts w:asciiTheme="minorHAnsi" w:hAnsiTheme="minorHAnsi" w:cstheme="minorHAnsi"/>
        </w:rPr>
        <w:t xml:space="preserve">Atlantic Energy Concepts is pleased to announce that Melanie West has joined their team as a Regional Account Director. Melanie has over 25 years’ experience in lighting and had previously been part of National Lighting MSC where she was responsible for the design and implementation of thousands of successful lighting projects across the United States and ultimately oversaw the company’s operations from a leadership position. Melanie has a bachelor’s degree from Bethany College and has completed extensive training from the SBA and the University of Pittsburgh in business leadership, contracting and diversity. She will be taking over for Madeline Fazzalari who is retiring after successful careers in both the pharmaceutical and energy efficient lighting industries. Melanie can be reached at </w:t>
      </w:r>
      <w:hyperlink r:id="rId8" w:history="1">
        <w:r w:rsidRPr="007D7F0F">
          <w:rPr>
            <w:rStyle w:val="Hyperlink"/>
            <w:rFonts w:asciiTheme="minorHAnsi" w:hAnsiTheme="minorHAnsi" w:cstheme="minorHAnsi"/>
          </w:rPr>
          <w:t>mwest@atlanticenergyconcepts.com</w:t>
        </w:r>
      </w:hyperlink>
      <w:r w:rsidRPr="007D7F0F">
        <w:rPr>
          <w:rFonts w:asciiTheme="minorHAnsi" w:hAnsiTheme="minorHAnsi" w:cstheme="minorHAnsi"/>
        </w:rPr>
        <w:t xml:space="preserve"> </w:t>
      </w:r>
    </w:p>
    <w:p w14:paraId="12051D37" w14:textId="77777777" w:rsidR="003C5667" w:rsidRPr="007D7F0F" w:rsidRDefault="003C5667" w:rsidP="00201751">
      <w:pPr>
        <w:rPr>
          <w:rFonts w:asciiTheme="minorHAnsi" w:hAnsiTheme="minorHAnsi" w:cstheme="minorHAnsi"/>
          <w:b/>
          <w:bCs/>
        </w:rPr>
      </w:pPr>
    </w:p>
    <w:p w14:paraId="3CAE0C12" w14:textId="68024C92" w:rsidR="00564E31" w:rsidRPr="007D7F0F" w:rsidRDefault="00417ED8" w:rsidP="007D7F0F">
      <w:pPr>
        <w:pStyle w:val="Heading4"/>
        <w:rPr>
          <w:rFonts w:asciiTheme="minorHAnsi" w:hAnsiTheme="minorHAnsi" w:cstheme="minorHAnsi"/>
        </w:rPr>
      </w:pPr>
      <w:bookmarkStart w:id="3" w:name="_UC_San_Diego"/>
      <w:bookmarkEnd w:id="3"/>
      <w:r w:rsidRPr="007D7F0F">
        <w:rPr>
          <w:rFonts w:asciiTheme="minorHAnsi" w:hAnsiTheme="minorHAnsi" w:cstheme="minorHAnsi"/>
        </w:rPr>
        <w:lastRenderedPageBreak/>
        <w:t>UC</w:t>
      </w:r>
      <w:r w:rsidR="00564E31" w:rsidRPr="007D7F0F">
        <w:rPr>
          <w:rFonts w:asciiTheme="minorHAnsi" w:hAnsiTheme="minorHAnsi" w:cstheme="minorHAnsi"/>
        </w:rPr>
        <w:t xml:space="preserve"> </w:t>
      </w:r>
      <w:r w:rsidRPr="007D7F0F">
        <w:rPr>
          <w:rFonts w:asciiTheme="minorHAnsi" w:hAnsiTheme="minorHAnsi" w:cstheme="minorHAnsi"/>
        </w:rPr>
        <w:t>S</w:t>
      </w:r>
      <w:r w:rsidR="00564E31" w:rsidRPr="007D7F0F">
        <w:rPr>
          <w:rFonts w:asciiTheme="minorHAnsi" w:hAnsiTheme="minorHAnsi" w:cstheme="minorHAnsi"/>
        </w:rPr>
        <w:t>an Diego</w:t>
      </w:r>
      <w:r w:rsidRPr="007D7F0F">
        <w:rPr>
          <w:rFonts w:asciiTheme="minorHAnsi" w:hAnsiTheme="minorHAnsi" w:cstheme="minorHAnsi"/>
        </w:rPr>
        <w:t xml:space="preserve"> Selects BERT for </w:t>
      </w:r>
      <w:proofErr w:type="spellStart"/>
      <w:r w:rsidRPr="007D7F0F">
        <w:rPr>
          <w:rFonts w:asciiTheme="minorHAnsi" w:hAnsiTheme="minorHAnsi" w:cstheme="minorHAnsi"/>
        </w:rPr>
        <w:t>DERConnect</w:t>
      </w:r>
      <w:proofErr w:type="spellEnd"/>
      <w:r w:rsidRPr="007D7F0F">
        <w:rPr>
          <w:rFonts w:asciiTheme="minorHAnsi" w:hAnsiTheme="minorHAnsi" w:cstheme="minorHAnsi"/>
        </w:rPr>
        <w:t xml:space="preserve"> Projects</w:t>
      </w:r>
    </w:p>
    <w:p w14:paraId="1F647EF3" w14:textId="3C0C3DDD" w:rsidR="00417ED8" w:rsidRPr="007D7F0F" w:rsidRDefault="00417ED8" w:rsidP="00417ED8">
      <w:pPr>
        <w:rPr>
          <w:rFonts w:asciiTheme="minorHAnsi" w:hAnsiTheme="minorHAnsi" w:cstheme="minorHAnsi"/>
        </w:rPr>
      </w:pPr>
      <w:r w:rsidRPr="007D7F0F">
        <w:rPr>
          <w:rFonts w:asciiTheme="minorHAnsi" w:hAnsiTheme="minorHAnsi" w:cstheme="minorHAnsi"/>
        </w:rPr>
        <w:t>UC San Diego is building a $42M national testbed for controlling massive amounts of distributed energy resources. In the future, power grid operation will increasingly rely on the flexibility and coordination of millions of loads to respond to fluctuations in renewable generation. UC San Diego will interconnect over 5,000 DERs in buildings, batteries, and solar power plants to emulate the operation of the California power grid.</w:t>
      </w:r>
      <w:r w:rsidRPr="007D7F0F">
        <w:rPr>
          <w:rFonts w:asciiTheme="minorHAnsi" w:hAnsiTheme="minorHAnsi" w:cstheme="minorHAnsi"/>
        </w:rPr>
        <w:br/>
      </w:r>
      <w:r w:rsidRPr="007D7F0F">
        <w:rPr>
          <w:rFonts w:asciiTheme="minorHAnsi" w:hAnsiTheme="minorHAnsi" w:cstheme="minorHAnsi"/>
          <w:color w:val="500050"/>
        </w:rPr>
        <w:br/>
      </w:r>
      <w:r w:rsidRPr="007D7F0F">
        <w:rPr>
          <w:rFonts w:asciiTheme="minorHAnsi" w:hAnsiTheme="minorHAnsi" w:cstheme="minorHAnsi"/>
        </w:rPr>
        <w:t>UC San Diego chose Best Energy Reduction Technologies (BERT) 277V inline controllers for granular control and metering of individual conventional T-8 light fixtures and BERT Smart Plugs for plug loads. Unlike connected LED lighting, conventional light fixtures cannot be dimmed, but only turned on or off. BERT controllers allow turning off T-8 light fixtures remotely and individually. The BERT controllers are integrated into the testbed's DER management system via BERT's RESTful Services Software Gateway and BAS BACnet Gateway. During demand response conditions, BERT enables controlling individual light fixtures and plug load devices to reduce building energy use. Granular BERT metering allows measuring the load reduction in real-time.</w:t>
      </w:r>
    </w:p>
    <w:p w14:paraId="1D3A48B0" w14:textId="77777777" w:rsidR="003C5667" w:rsidRPr="007D7F0F" w:rsidRDefault="003C5667" w:rsidP="00C2445E">
      <w:pPr>
        <w:rPr>
          <w:rFonts w:asciiTheme="minorHAnsi" w:hAnsiTheme="minorHAnsi" w:cstheme="minorHAnsi"/>
          <w:b/>
          <w:bCs/>
        </w:rPr>
      </w:pPr>
    </w:p>
    <w:p w14:paraId="778C7D5B" w14:textId="77777777" w:rsidR="003C5667" w:rsidRPr="007D7F0F" w:rsidRDefault="003C5667" w:rsidP="00C2445E">
      <w:pPr>
        <w:rPr>
          <w:rFonts w:asciiTheme="minorHAnsi" w:hAnsiTheme="minorHAnsi" w:cstheme="minorHAnsi"/>
          <w:b/>
          <w:bCs/>
        </w:rPr>
      </w:pPr>
    </w:p>
    <w:p w14:paraId="34F438F7" w14:textId="51FCA5DA" w:rsidR="001136F7" w:rsidRPr="007D7F0F" w:rsidRDefault="001136F7" w:rsidP="00C2445E">
      <w:pPr>
        <w:pStyle w:val="Heading4"/>
        <w:spacing w:before="0" w:beforeAutospacing="0" w:after="0" w:afterAutospacing="0"/>
        <w:rPr>
          <w:rFonts w:asciiTheme="minorHAnsi" w:hAnsiTheme="minorHAnsi" w:cstheme="minorHAnsi"/>
        </w:rPr>
      </w:pPr>
      <w:bookmarkStart w:id="4" w:name="_Centrica_Business_Solutions"/>
      <w:bookmarkEnd w:id="4"/>
      <w:r w:rsidRPr="007D7F0F">
        <w:rPr>
          <w:rFonts w:asciiTheme="minorHAnsi" w:hAnsiTheme="minorHAnsi" w:cstheme="minorHAnsi"/>
        </w:rPr>
        <w:t xml:space="preserve">Centrica Business Solutions partners with MSI Utilities and </w:t>
      </w:r>
      <w:proofErr w:type="spellStart"/>
      <w:r w:rsidRPr="007D7F0F">
        <w:rPr>
          <w:rFonts w:asciiTheme="minorHAnsi" w:hAnsiTheme="minorHAnsi" w:cstheme="minorHAnsi"/>
        </w:rPr>
        <w:t>Metrus</w:t>
      </w:r>
      <w:proofErr w:type="spellEnd"/>
      <w:r w:rsidRPr="007D7F0F">
        <w:rPr>
          <w:rFonts w:asciiTheme="minorHAnsi" w:hAnsiTheme="minorHAnsi" w:cstheme="minorHAnsi"/>
        </w:rPr>
        <w:t xml:space="preserve"> Energy to deliver a $3.1 million project for the University of Northwestern Ohio</w:t>
      </w:r>
    </w:p>
    <w:p w14:paraId="2DDE52B4" w14:textId="6246E69F" w:rsidR="001136F7" w:rsidRPr="007D7F0F" w:rsidRDefault="001136F7" w:rsidP="001136F7">
      <w:pPr>
        <w:rPr>
          <w:rFonts w:asciiTheme="minorHAnsi" w:hAnsiTheme="minorHAnsi" w:cstheme="minorHAnsi"/>
        </w:rPr>
      </w:pPr>
      <w:r w:rsidRPr="007D7F0F">
        <w:rPr>
          <w:rFonts w:asciiTheme="minorHAnsi" w:hAnsiTheme="minorHAnsi" w:cstheme="minorHAnsi"/>
        </w:rPr>
        <w:t>The</w:t>
      </w:r>
      <w:r w:rsidR="001E56EF" w:rsidRPr="007D7F0F">
        <w:rPr>
          <w:rFonts w:asciiTheme="minorHAnsi" w:hAnsiTheme="minorHAnsi" w:cstheme="minorHAnsi"/>
        </w:rPr>
        <w:t xml:space="preserve"> </w:t>
      </w:r>
      <w:r w:rsidRPr="007D7F0F">
        <w:rPr>
          <w:rFonts w:asciiTheme="minorHAnsi" w:hAnsiTheme="minorHAnsi" w:cstheme="minorHAnsi"/>
        </w:rPr>
        <w:t>University of Northwestern Ohio (UNOH) recently announced a $3.1 million project across 28 buildings on the school's campus in Lima, OH, to improve energy efficiency and replace critical assets on campus. Additionally, the upgrades will provide healthier and more comfortable facilities for students and staff. </w:t>
      </w:r>
    </w:p>
    <w:p w14:paraId="1D53099A" w14:textId="77777777" w:rsidR="001136F7" w:rsidRPr="007D7F0F" w:rsidRDefault="001136F7" w:rsidP="001136F7">
      <w:pPr>
        <w:rPr>
          <w:rFonts w:asciiTheme="minorHAnsi" w:hAnsiTheme="minorHAnsi" w:cstheme="minorHAnsi"/>
        </w:rPr>
      </w:pPr>
    </w:p>
    <w:p w14:paraId="4517960A" w14:textId="53DEC17D" w:rsidR="001136F7" w:rsidRPr="007D7F0F" w:rsidRDefault="001136F7" w:rsidP="001136F7">
      <w:pPr>
        <w:rPr>
          <w:rFonts w:asciiTheme="minorHAnsi" w:hAnsiTheme="minorHAnsi" w:cstheme="minorHAnsi"/>
        </w:rPr>
      </w:pPr>
      <w:r w:rsidRPr="007D7F0F">
        <w:rPr>
          <w:rFonts w:asciiTheme="minorHAnsi" w:hAnsiTheme="minorHAnsi" w:cstheme="minorHAnsi"/>
        </w:rPr>
        <w:t>UNOH's efficiency upgrades will include new LED lighting, HVAC replacements, HVAC motor upgrades, and new water upgrades. The project provides decarbonization benefits and is expected to reduce the annual emissions of CO2 by 957 metric tons. Electric savings of 1,941,582 kWh are expected each year – the equivalent of powering 278 homes. Water savings of 7,366,000 gallons are also expected to be achieved annually. The maintenance project will occur across academic, residential, athletic, retail, and staff buildings.</w:t>
      </w:r>
    </w:p>
    <w:p w14:paraId="09125726" w14:textId="23B1BA7E" w:rsidR="001136F7" w:rsidRPr="007D7F0F" w:rsidRDefault="001136F7" w:rsidP="001136F7">
      <w:pPr>
        <w:rPr>
          <w:rFonts w:asciiTheme="minorHAnsi" w:hAnsiTheme="minorHAnsi" w:cstheme="minorHAnsi"/>
        </w:rPr>
      </w:pPr>
    </w:p>
    <w:p w14:paraId="744C44B1" w14:textId="44E2B191" w:rsidR="001136F7" w:rsidRPr="007D7F0F" w:rsidRDefault="001136F7" w:rsidP="001136F7">
      <w:pPr>
        <w:rPr>
          <w:rFonts w:asciiTheme="minorHAnsi" w:hAnsiTheme="minorHAnsi" w:cstheme="minorHAnsi"/>
        </w:rPr>
      </w:pPr>
      <w:r w:rsidRPr="007D7F0F">
        <w:rPr>
          <w:rFonts w:asciiTheme="minorHAnsi" w:hAnsiTheme="minorHAnsi" w:cstheme="minorHAnsi"/>
        </w:rPr>
        <w:t xml:space="preserve">Centrica Business Solutions partnered with MSI Utilities, Inc, UNOH's long-standing energy partner. After identifying the deferred maintenance needs around the campus, Centrica Business Solutions worked with </w:t>
      </w:r>
      <w:proofErr w:type="spellStart"/>
      <w:r w:rsidRPr="007D7F0F">
        <w:rPr>
          <w:rFonts w:asciiTheme="minorHAnsi" w:hAnsiTheme="minorHAnsi" w:cstheme="minorHAnsi"/>
        </w:rPr>
        <w:t>Metrus</w:t>
      </w:r>
      <w:proofErr w:type="spellEnd"/>
      <w:r w:rsidRPr="007D7F0F">
        <w:rPr>
          <w:rFonts w:asciiTheme="minorHAnsi" w:hAnsiTheme="minorHAnsi" w:cstheme="minorHAnsi"/>
        </w:rPr>
        <w:t xml:space="preserve"> Energy to provide funding via </w:t>
      </w:r>
      <w:proofErr w:type="spellStart"/>
      <w:r w:rsidRPr="007D7F0F">
        <w:rPr>
          <w:rFonts w:asciiTheme="minorHAnsi" w:hAnsiTheme="minorHAnsi" w:cstheme="minorHAnsi"/>
        </w:rPr>
        <w:t>Metrus</w:t>
      </w:r>
      <w:proofErr w:type="spellEnd"/>
      <w:r w:rsidRPr="007D7F0F">
        <w:rPr>
          <w:rFonts w:asciiTheme="minorHAnsi" w:hAnsiTheme="minorHAnsi" w:cstheme="minorHAnsi"/>
        </w:rPr>
        <w:t xml:space="preserve"> Energy's Sustainable Efficiency Services Agreement to finance the project. Centrica Business Solutions and MSI Utilities will provide engineering, construction, and ongoing measurement and verification services.</w:t>
      </w:r>
    </w:p>
    <w:p w14:paraId="281F6BDD" w14:textId="77777777" w:rsidR="001136F7" w:rsidRPr="007D7F0F" w:rsidRDefault="001136F7" w:rsidP="001136F7">
      <w:pPr>
        <w:rPr>
          <w:rFonts w:asciiTheme="minorHAnsi" w:hAnsiTheme="minorHAnsi" w:cstheme="minorHAnsi"/>
          <w:b/>
          <w:bCs/>
        </w:rPr>
      </w:pPr>
    </w:p>
    <w:p w14:paraId="7ACB7CEA" w14:textId="1FC7CCCE" w:rsidR="00BB50BB" w:rsidRPr="007D7F0F" w:rsidRDefault="00201751" w:rsidP="007D7F0F">
      <w:pPr>
        <w:pStyle w:val="Heading4"/>
        <w:rPr>
          <w:rFonts w:asciiTheme="minorHAnsi" w:hAnsiTheme="minorHAnsi" w:cstheme="minorHAnsi"/>
        </w:rPr>
      </w:pPr>
      <w:bookmarkStart w:id="5" w:name="_Constellation_to_Implement"/>
      <w:bookmarkEnd w:id="5"/>
      <w:r w:rsidRPr="007D7F0F">
        <w:rPr>
          <w:rFonts w:asciiTheme="minorHAnsi" w:hAnsiTheme="minorHAnsi" w:cstheme="minorHAnsi"/>
        </w:rPr>
        <w:t>Constellation to Implement $28.1M Energy Efficiency Project at NASA’s Goddard Space Flight Center</w:t>
      </w:r>
    </w:p>
    <w:p w14:paraId="50439CE8" w14:textId="471A69F0" w:rsidR="00201751" w:rsidRPr="007D7F0F" w:rsidRDefault="00201751" w:rsidP="00201751">
      <w:pPr>
        <w:shd w:val="clear" w:color="auto" w:fill="FFFFFF"/>
        <w:spacing w:after="100" w:afterAutospacing="1"/>
        <w:rPr>
          <w:rFonts w:asciiTheme="minorHAnsi" w:eastAsia="Times New Roman" w:hAnsiTheme="minorHAnsi" w:cstheme="minorHAnsi"/>
          <w:color w:val="1F2123"/>
        </w:rPr>
      </w:pPr>
      <w:r w:rsidRPr="007D7F0F">
        <w:rPr>
          <w:rFonts w:asciiTheme="minorHAnsi" w:eastAsia="Times New Roman" w:hAnsiTheme="minorHAnsi" w:cstheme="minorHAnsi"/>
          <w:color w:val="1F2123"/>
        </w:rPr>
        <w:t xml:space="preserve">Constellation (NASDAQ: CEG) and NASA </w:t>
      </w:r>
      <w:r w:rsidR="00BB50BB" w:rsidRPr="007D7F0F">
        <w:rPr>
          <w:rFonts w:asciiTheme="minorHAnsi" w:eastAsia="Times New Roman" w:hAnsiTheme="minorHAnsi" w:cstheme="minorHAnsi"/>
          <w:color w:val="1F2123"/>
        </w:rPr>
        <w:t xml:space="preserve">recently </w:t>
      </w:r>
      <w:r w:rsidRPr="007D7F0F">
        <w:rPr>
          <w:rFonts w:asciiTheme="minorHAnsi" w:eastAsia="Times New Roman" w:hAnsiTheme="minorHAnsi" w:cstheme="minorHAnsi"/>
          <w:color w:val="1F2123"/>
        </w:rPr>
        <w:t>announced that work is underway on a $28.1 million energy efficiency project at 15 buildings on the campus of NASA’s Goddard Space Flight Center (GSFC or Goddard) in Greenbelt, Md.</w:t>
      </w:r>
    </w:p>
    <w:p w14:paraId="4CE744CD" w14:textId="77777777" w:rsidR="00201751" w:rsidRPr="007D7F0F" w:rsidRDefault="00201751" w:rsidP="00201751">
      <w:pPr>
        <w:shd w:val="clear" w:color="auto" w:fill="FFFFFF"/>
        <w:spacing w:after="100" w:afterAutospacing="1"/>
        <w:rPr>
          <w:rFonts w:asciiTheme="minorHAnsi" w:eastAsia="Times New Roman" w:hAnsiTheme="minorHAnsi" w:cstheme="minorHAnsi"/>
          <w:color w:val="1F2123"/>
        </w:rPr>
      </w:pPr>
      <w:r w:rsidRPr="007D7F0F">
        <w:rPr>
          <w:rFonts w:asciiTheme="minorHAnsi" w:eastAsia="Times New Roman" w:hAnsiTheme="minorHAnsi" w:cstheme="minorHAnsi"/>
          <w:color w:val="1F2123"/>
        </w:rPr>
        <w:lastRenderedPageBreak/>
        <w:t>This project helps NASA GSFC achieve its sustainability goals and focuses on reducing energy and water consumption across the campus. These upgrades are expected to help NASA GSFC reduce its energy consumption by more than 38 million kilowatt hours and avoid nearly 27,000 metric tons in carbon emissions annually, the greenhouse gas equivalent of removing nearly 6,000 cars off the road in one year according to U.S. Environmental Protection Agency estimates. As a result of the many upgrades to the campus, NASA GSFC is projected to save $1.8 million in annual energy costs and receive $3.3 million in energy efficiency rebates. This project is another example of Constellation’s commitment to its purpose of accelerating the transition to a carbon free future.</w:t>
      </w:r>
    </w:p>
    <w:p w14:paraId="5F47421D" w14:textId="77777777" w:rsidR="00201751" w:rsidRPr="007D7F0F" w:rsidRDefault="00201751" w:rsidP="00201751">
      <w:pPr>
        <w:shd w:val="clear" w:color="auto" w:fill="FFFFFF"/>
        <w:spacing w:after="100" w:afterAutospacing="1"/>
        <w:rPr>
          <w:rFonts w:asciiTheme="minorHAnsi" w:eastAsia="Times New Roman" w:hAnsiTheme="minorHAnsi" w:cstheme="minorHAnsi"/>
          <w:color w:val="1F2123"/>
        </w:rPr>
      </w:pPr>
      <w:r w:rsidRPr="007D7F0F">
        <w:rPr>
          <w:rFonts w:asciiTheme="minorHAnsi" w:eastAsia="Times New Roman" w:hAnsiTheme="minorHAnsi" w:cstheme="minorHAnsi"/>
          <w:color w:val="1F2123"/>
        </w:rPr>
        <w:t>An extensive audit identified the slate of energy conservation measures, including significant LED lighting upgrades, more efficient HVAC and plumbing replacements, retrofits to laboratory fume hoods, and retro-commissioning of existing buildings – a detailed process of evaluating and analyzing the performance of a building’s systems to implement measures to ensure the building is operating most efficiently and as designed.</w:t>
      </w:r>
    </w:p>
    <w:p w14:paraId="4BC043FA" w14:textId="77777777" w:rsidR="00201751" w:rsidRPr="007D7F0F" w:rsidRDefault="00201751" w:rsidP="00201751">
      <w:pPr>
        <w:shd w:val="clear" w:color="auto" w:fill="FFFFFF"/>
        <w:spacing w:after="100" w:afterAutospacing="1"/>
        <w:rPr>
          <w:rFonts w:asciiTheme="minorHAnsi" w:eastAsia="Times New Roman" w:hAnsiTheme="minorHAnsi" w:cstheme="minorHAnsi"/>
          <w:color w:val="1F2123"/>
        </w:rPr>
      </w:pPr>
      <w:r w:rsidRPr="007D7F0F">
        <w:rPr>
          <w:rFonts w:asciiTheme="minorHAnsi" w:eastAsia="Times New Roman" w:hAnsiTheme="minorHAnsi" w:cstheme="minorHAnsi"/>
          <w:color w:val="1F2123"/>
        </w:rPr>
        <w:t>Additionally, Constellation will implement a monitoring-based commissioning (MBCx) system to provide GSFC building managers with detailed operational performance metrics in real time. For example, if a building is unexpectedly using more energy, MBCx will generate a notification when a building parameter falls outside of its intended range and will assist in pinpointing the contributing issue.</w:t>
      </w:r>
    </w:p>
    <w:p w14:paraId="29FCA7D0" w14:textId="77777777" w:rsidR="00201751" w:rsidRPr="007D7F0F" w:rsidRDefault="00201751" w:rsidP="00201751">
      <w:pPr>
        <w:shd w:val="clear" w:color="auto" w:fill="FFFFFF"/>
        <w:spacing w:after="100" w:afterAutospacing="1"/>
        <w:rPr>
          <w:rFonts w:asciiTheme="minorHAnsi" w:eastAsia="Times New Roman" w:hAnsiTheme="minorHAnsi" w:cstheme="minorHAnsi"/>
          <w:color w:val="1F2123"/>
        </w:rPr>
      </w:pPr>
      <w:r w:rsidRPr="007D7F0F">
        <w:rPr>
          <w:rFonts w:asciiTheme="minorHAnsi" w:eastAsia="Times New Roman" w:hAnsiTheme="minorHAnsi" w:cstheme="minorHAnsi"/>
          <w:color w:val="1F2123"/>
        </w:rPr>
        <w:t>MBCx allows buildings to maintain optimal performance using thousands of parameters to inform algorithms, leading to more detailed monitoring of energy use and consistent results.</w:t>
      </w:r>
    </w:p>
    <w:p w14:paraId="2DFC2A4F" w14:textId="4991E69B" w:rsidR="00201751" w:rsidRDefault="00201751" w:rsidP="00C2445E">
      <w:pPr>
        <w:shd w:val="clear" w:color="auto" w:fill="FFFFFF"/>
        <w:rPr>
          <w:rFonts w:asciiTheme="minorHAnsi" w:eastAsia="Times New Roman" w:hAnsiTheme="minorHAnsi" w:cstheme="minorHAnsi"/>
          <w:color w:val="1F2123"/>
        </w:rPr>
      </w:pPr>
      <w:r w:rsidRPr="007D7F0F">
        <w:rPr>
          <w:rFonts w:asciiTheme="minorHAnsi" w:eastAsia="Times New Roman" w:hAnsiTheme="minorHAnsi" w:cstheme="minorHAnsi"/>
          <w:color w:val="1F2123"/>
        </w:rPr>
        <w:t>The project is being developed by Constellation for NASA under an areawide public utility contract with Pepco.</w:t>
      </w:r>
    </w:p>
    <w:p w14:paraId="7D48B4F4" w14:textId="5F91F6E8" w:rsidR="00C2445E" w:rsidRDefault="00C2445E" w:rsidP="00C2445E">
      <w:pPr>
        <w:shd w:val="clear" w:color="auto" w:fill="FFFFFF"/>
        <w:rPr>
          <w:rFonts w:asciiTheme="minorHAnsi" w:eastAsia="Times New Roman" w:hAnsiTheme="minorHAnsi" w:cstheme="minorHAnsi"/>
          <w:color w:val="1F2123"/>
        </w:rPr>
      </w:pPr>
    </w:p>
    <w:p w14:paraId="7DBA10B9" w14:textId="77777777" w:rsidR="00C2445E" w:rsidRPr="007D7F0F" w:rsidRDefault="00C2445E" w:rsidP="00C2445E">
      <w:pPr>
        <w:shd w:val="clear" w:color="auto" w:fill="FFFFFF"/>
        <w:rPr>
          <w:rFonts w:asciiTheme="minorHAnsi" w:eastAsia="Times New Roman" w:hAnsiTheme="minorHAnsi" w:cstheme="minorHAnsi"/>
          <w:color w:val="1F2123"/>
        </w:rPr>
      </w:pPr>
    </w:p>
    <w:p w14:paraId="5066216D" w14:textId="339E5803" w:rsidR="00BB50BB" w:rsidRPr="007D7F0F" w:rsidRDefault="00BB50BB" w:rsidP="00C2445E">
      <w:pPr>
        <w:pStyle w:val="Heading4"/>
        <w:spacing w:before="0" w:beforeAutospacing="0" w:after="0" w:afterAutospacing="0"/>
        <w:rPr>
          <w:rFonts w:asciiTheme="minorHAnsi" w:hAnsiTheme="minorHAnsi" w:cstheme="minorHAnsi"/>
        </w:rPr>
      </w:pPr>
      <w:bookmarkStart w:id="6" w:name="_Delaware_Energy_Assistance"/>
      <w:bookmarkEnd w:id="6"/>
      <w:r w:rsidRPr="007D7F0F">
        <w:rPr>
          <w:rFonts w:asciiTheme="minorHAnsi" w:hAnsiTheme="minorHAnsi" w:cstheme="minorHAnsi"/>
        </w:rPr>
        <w:t>Delaware Energy Assistance Director Participates in Mentorship Program</w:t>
      </w:r>
    </w:p>
    <w:p w14:paraId="259D484E" w14:textId="339B6309" w:rsidR="0096672C" w:rsidRPr="007D7F0F" w:rsidRDefault="00BB50BB" w:rsidP="0096672C">
      <w:pPr>
        <w:rPr>
          <w:rFonts w:asciiTheme="minorHAnsi" w:eastAsia="Times New Roman" w:hAnsiTheme="minorHAnsi" w:cstheme="minorHAnsi"/>
          <w:color w:val="000000"/>
        </w:rPr>
      </w:pPr>
      <w:r w:rsidRPr="007D7F0F">
        <w:rPr>
          <w:rFonts w:asciiTheme="minorHAnsi" w:eastAsia="Times New Roman" w:hAnsiTheme="minorHAnsi" w:cstheme="minorHAnsi"/>
          <w:color w:val="000000"/>
        </w:rPr>
        <w:t xml:space="preserve">Last year, </w:t>
      </w:r>
      <w:proofErr w:type="spellStart"/>
      <w:r w:rsidRPr="007D7F0F">
        <w:rPr>
          <w:rFonts w:asciiTheme="minorHAnsi" w:eastAsia="Times New Roman" w:hAnsiTheme="minorHAnsi" w:cstheme="minorHAnsi"/>
          <w:color w:val="000000"/>
        </w:rPr>
        <w:t>Häly</w:t>
      </w:r>
      <w:proofErr w:type="spellEnd"/>
      <w:r w:rsidRPr="007D7F0F">
        <w:rPr>
          <w:rFonts w:asciiTheme="minorHAnsi" w:eastAsia="Times New Roman" w:hAnsiTheme="minorHAnsi" w:cstheme="minorHAnsi"/>
          <w:color w:val="000000"/>
        </w:rPr>
        <w:t xml:space="preserve"> </w:t>
      </w:r>
      <w:proofErr w:type="spellStart"/>
      <w:r w:rsidRPr="007D7F0F">
        <w:rPr>
          <w:rFonts w:asciiTheme="minorHAnsi" w:eastAsia="Times New Roman" w:hAnsiTheme="minorHAnsi" w:cstheme="minorHAnsi"/>
          <w:color w:val="000000"/>
        </w:rPr>
        <w:t>Laasme</w:t>
      </w:r>
      <w:proofErr w:type="spellEnd"/>
      <w:r w:rsidR="0096672C" w:rsidRPr="007D7F0F">
        <w:rPr>
          <w:rFonts w:asciiTheme="minorHAnsi" w:eastAsia="Times New Roman" w:hAnsiTheme="minorHAnsi" w:cstheme="minorHAnsi"/>
          <w:color w:val="000000"/>
        </w:rPr>
        <w:t xml:space="preserve"> was welcomed to the U.S. Department of State, Bureau of Energy Resources (ENR) and the USEA administrated Female Leaders in Energy (FLIE) Mentorship Program as a mentor</w:t>
      </w:r>
      <w:r w:rsidRPr="007D7F0F">
        <w:rPr>
          <w:rFonts w:asciiTheme="minorHAnsi" w:eastAsia="Times New Roman" w:hAnsiTheme="minorHAnsi" w:cstheme="minorHAnsi"/>
          <w:color w:val="000000"/>
        </w:rPr>
        <w:t xml:space="preserve">.  Ms. </w:t>
      </w:r>
      <w:proofErr w:type="spellStart"/>
      <w:r w:rsidRPr="007D7F0F">
        <w:rPr>
          <w:rFonts w:asciiTheme="minorHAnsi" w:eastAsia="Times New Roman" w:hAnsiTheme="minorHAnsi" w:cstheme="minorHAnsi"/>
          <w:color w:val="000000"/>
        </w:rPr>
        <w:t>Laasme</w:t>
      </w:r>
      <w:proofErr w:type="spellEnd"/>
      <w:r w:rsidRPr="007D7F0F">
        <w:rPr>
          <w:rFonts w:asciiTheme="minorHAnsi" w:eastAsia="Times New Roman" w:hAnsiTheme="minorHAnsi" w:cstheme="minorHAnsi"/>
          <w:color w:val="000000"/>
        </w:rPr>
        <w:t xml:space="preserve"> </w:t>
      </w:r>
      <w:proofErr w:type="gramStart"/>
      <w:r w:rsidRPr="007D7F0F">
        <w:rPr>
          <w:rFonts w:asciiTheme="minorHAnsi" w:eastAsia="Times New Roman" w:hAnsiTheme="minorHAnsi" w:cstheme="minorHAnsi"/>
          <w:color w:val="000000"/>
        </w:rPr>
        <w:t>mentors</w:t>
      </w:r>
      <w:proofErr w:type="gramEnd"/>
      <w:r w:rsidRPr="007D7F0F">
        <w:rPr>
          <w:rFonts w:asciiTheme="minorHAnsi" w:eastAsia="Times New Roman" w:hAnsiTheme="minorHAnsi" w:cstheme="minorHAnsi"/>
          <w:color w:val="000000"/>
        </w:rPr>
        <w:t xml:space="preserve"> women from F</w:t>
      </w:r>
      <w:r w:rsidR="0096672C" w:rsidRPr="007D7F0F">
        <w:rPr>
          <w:rFonts w:asciiTheme="minorHAnsi" w:eastAsia="Times New Roman" w:hAnsiTheme="minorHAnsi" w:cstheme="minorHAnsi"/>
          <w:color w:val="000000"/>
        </w:rPr>
        <w:t xml:space="preserve">iji and </w:t>
      </w:r>
      <w:r w:rsidRPr="007D7F0F">
        <w:rPr>
          <w:rFonts w:asciiTheme="minorHAnsi" w:eastAsia="Times New Roman" w:hAnsiTheme="minorHAnsi" w:cstheme="minorHAnsi"/>
          <w:color w:val="000000"/>
        </w:rPr>
        <w:t>I</w:t>
      </w:r>
      <w:r w:rsidR="0096672C" w:rsidRPr="007D7F0F">
        <w:rPr>
          <w:rFonts w:asciiTheme="minorHAnsi" w:eastAsia="Times New Roman" w:hAnsiTheme="minorHAnsi" w:cstheme="minorHAnsi"/>
          <w:color w:val="000000"/>
        </w:rPr>
        <w:t xml:space="preserve">ndonesia. The mentees </w:t>
      </w:r>
      <w:proofErr w:type="gramStart"/>
      <w:r w:rsidR="0096672C" w:rsidRPr="007D7F0F">
        <w:rPr>
          <w:rFonts w:asciiTheme="minorHAnsi" w:eastAsia="Times New Roman" w:hAnsiTheme="minorHAnsi" w:cstheme="minorHAnsi"/>
          <w:color w:val="000000"/>
        </w:rPr>
        <w:t>have to</w:t>
      </w:r>
      <w:proofErr w:type="gramEnd"/>
      <w:r w:rsidR="0096672C" w:rsidRPr="007D7F0F">
        <w:rPr>
          <w:rFonts w:asciiTheme="minorHAnsi" w:eastAsia="Times New Roman" w:hAnsiTheme="minorHAnsi" w:cstheme="minorHAnsi"/>
          <w:color w:val="000000"/>
        </w:rPr>
        <w:t xml:space="preserve"> complete the energy capstone project in their country while being in the program.</w:t>
      </w:r>
    </w:p>
    <w:p w14:paraId="6B330FCE" w14:textId="20F2533D" w:rsidR="005A1A25" w:rsidRPr="007D7F0F" w:rsidRDefault="005A1A25" w:rsidP="0096672C">
      <w:pPr>
        <w:rPr>
          <w:rFonts w:asciiTheme="minorHAnsi" w:eastAsia="Times New Roman" w:hAnsiTheme="minorHAnsi" w:cstheme="minorHAnsi"/>
          <w:color w:val="000000"/>
        </w:rPr>
      </w:pPr>
    </w:p>
    <w:p w14:paraId="0B701950" w14:textId="477BB193" w:rsidR="005A1A25" w:rsidRPr="007D7F0F" w:rsidRDefault="005A1A25" w:rsidP="0096672C">
      <w:pPr>
        <w:rPr>
          <w:rFonts w:asciiTheme="minorHAnsi" w:eastAsia="Times New Roman" w:hAnsiTheme="minorHAnsi" w:cstheme="minorHAnsi"/>
          <w:color w:val="000000"/>
        </w:rPr>
      </w:pPr>
      <w:r w:rsidRPr="007D7F0F">
        <w:rPr>
          <w:rFonts w:asciiTheme="minorHAnsi" w:eastAsia="Times New Roman" w:hAnsiTheme="minorHAnsi" w:cstheme="minorHAnsi"/>
          <w:color w:val="000000"/>
        </w:rPr>
        <w:t xml:space="preserve">In August, Ms. </w:t>
      </w:r>
      <w:proofErr w:type="spellStart"/>
      <w:r w:rsidRPr="007D7F0F">
        <w:rPr>
          <w:rFonts w:asciiTheme="minorHAnsi" w:eastAsia="Times New Roman" w:hAnsiTheme="minorHAnsi" w:cstheme="minorHAnsi"/>
          <w:color w:val="000000"/>
        </w:rPr>
        <w:t>Laasme</w:t>
      </w:r>
      <w:proofErr w:type="spellEnd"/>
      <w:r w:rsidRPr="007D7F0F">
        <w:rPr>
          <w:rFonts w:asciiTheme="minorHAnsi" w:eastAsia="Times New Roman" w:hAnsiTheme="minorHAnsi" w:cstheme="minorHAnsi"/>
          <w:color w:val="000000"/>
        </w:rPr>
        <w:t xml:space="preserve"> spoke at a FLIE Workshop on her experience mentoring.  </w:t>
      </w:r>
    </w:p>
    <w:p w14:paraId="1DEB8EF6" w14:textId="77777777" w:rsidR="0096672C" w:rsidRPr="007D7F0F" w:rsidRDefault="0096672C" w:rsidP="0096672C">
      <w:pPr>
        <w:rPr>
          <w:rFonts w:asciiTheme="minorHAnsi" w:eastAsia="Times New Roman" w:hAnsiTheme="minorHAnsi" w:cstheme="minorHAnsi"/>
          <w:b/>
          <w:bCs/>
          <w:color w:val="000000"/>
        </w:rPr>
      </w:pPr>
      <w:r w:rsidRPr="007D7F0F">
        <w:rPr>
          <w:rFonts w:asciiTheme="minorHAnsi" w:eastAsia="Times New Roman" w:hAnsiTheme="minorHAnsi" w:cstheme="minorHAnsi"/>
          <w:b/>
          <w:bCs/>
          <w:color w:val="000000"/>
        </w:rPr>
        <w:t>       </w:t>
      </w:r>
    </w:p>
    <w:p w14:paraId="42AF5D53" w14:textId="096F6EBF" w:rsidR="006C1E7C" w:rsidRPr="007D7F0F" w:rsidRDefault="006C1E7C" w:rsidP="000122FD">
      <w:pPr>
        <w:pStyle w:val="Heading4"/>
        <w:rPr>
          <w:rFonts w:asciiTheme="minorHAnsi" w:hAnsiTheme="minorHAnsi" w:cstheme="minorHAnsi"/>
        </w:rPr>
      </w:pPr>
      <w:bookmarkStart w:id="7" w:name="_ECM_Holding_Group"/>
      <w:bookmarkEnd w:id="7"/>
      <w:r w:rsidRPr="007D7F0F">
        <w:rPr>
          <w:rFonts w:asciiTheme="minorHAnsi" w:hAnsiTheme="minorHAnsi" w:cstheme="minorHAnsi"/>
        </w:rPr>
        <w:t>ECM Holding Group Completes 3-Year $25M Fort Bragg Housing Retrofit Contract, &amp; Wins JCI 2022 Supplier Award</w:t>
      </w:r>
    </w:p>
    <w:p w14:paraId="053A9DFD" w14:textId="77777777" w:rsidR="006C1E7C" w:rsidRPr="007D7F0F" w:rsidRDefault="006C1E7C" w:rsidP="006C1E7C">
      <w:pPr>
        <w:spacing w:after="240" w:line="276" w:lineRule="auto"/>
        <w:ind w:right="720"/>
        <w:rPr>
          <w:rFonts w:asciiTheme="minorHAnsi" w:eastAsiaTheme="minorEastAsia" w:hAnsiTheme="minorHAnsi" w:cstheme="minorHAnsi"/>
        </w:rPr>
      </w:pPr>
      <w:r w:rsidRPr="007D7F0F">
        <w:rPr>
          <w:rFonts w:asciiTheme="minorHAnsi" w:eastAsiaTheme="minorEastAsia" w:hAnsiTheme="minorHAnsi" w:cstheme="minorHAnsi"/>
        </w:rPr>
        <w:t xml:space="preserve">ECM has successfully finalized all lighting, water, HVAC, and weatherization projects at Fort Bragg in North Carolina. This $25 million Johnson Controls, Inc. (JCI) contract is noteworthy for its cost, scale, multi-disciplinary scope, innovative project management, and for earning ECM the 2022 Customer Driven Supplier Leadership Award. </w:t>
      </w:r>
    </w:p>
    <w:p w14:paraId="663E5274" w14:textId="680F5296" w:rsidR="006C1E7C" w:rsidRPr="007D7F0F" w:rsidRDefault="006C1E7C" w:rsidP="006C1E7C">
      <w:pPr>
        <w:spacing w:after="240" w:line="276" w:lineRule="auto"/>
        <w:ind w:right="720"/>
        <w:rPr>
          <w:rFonts w:asciiTheme="minorHAnsi" w:eastAsiaTheme="minorEastAsia" w:hAnsiTheme="minorHAnsi" w:cstheme="minorHAnsi"/>
        </w:rPr>
      </w:pPr>
      <w:r w:rsidRPr="007D7F0F">
        <w:rPr>
          <w:rFonts w:asciiTheme="minorHAnsi" w:eastAsiaTheme="minorEastAsia" w:hAnsiTheme="minorHAnsi" w:cstheme="minorHAnsi"/>
        </w:rPr>
        <w:lastRenderedPageBreak/>
        <w:t xml:space="preserve">ECM provided multiple energy efficiency measures to almost 7,000 housing units. Most specialty energy subcontractors only offer measures within a single trade discipline. And subcontractors which offer more than one trade seldom coordinate operations between trades on-site. </w:t>
      </w:r>
    </w:p>
    <w:p w14:paraId="7FEE08E6" w14:textId="6B2E5CE4" w:rsidR="006C1E7C" w:rsidRPr="007D7F0F" w:rsidRDefault="006C1E7C" w:rsidP="006C1E7C">
      <w:pPr>
        <w:spacing w:after="240" w:line="276" w:lineRule="auto"/>
        <w:ind w:right="720"/>
        <w:rPr>
          <w:rFonts w:asciiTheme="minorHAnsi" w:eastAsiaTheme="minorEastAsia" w:hAnsiTheme="minorHAnsi" w:cstheme="minorHAnsi"/>
        </w:rPr>
      </w:pPr>
      <w:r w:rsidRPr="007D7F0F">
        <w:rPr>
          <w:rFonts w:asciiTheme="minorHAnsi" w:eastAsiaTheme="minorEastAsia" w:hAnsiTheme="minorHAnsi" w:cstheme="minorHAnsi"/>
        </w:rPr>
        <w:t xml:space="preserve">At Fort Bragg, ECM delivered measures from 4 trade disciplines through a unified command structure called 1-Touch PM™. It is possible that Fort Bragg is the largest multi-discipline project in ESCO industry history to be delivered with comprehensive sub-contractor coordination. </w:t>
      </w:r>
    </w:p>
    <w:p w14:paraId="69D85ACF" w14:textId="6CAE8DBD" w:rsidR="006C1E7C" w:rsidRPr="007D7F0F" w:rsidRDefault="006C1E7C" w:rsidP="006C1E7C">
      <w:pPr>
        <w:spacing w:after="240" w:line="276" w:lineRule="auto"/>
        <w:ind w:right="720"/>
        <w:rPr>
          <w:rFonts w:asciiTheme="minorHAnsi" w:eastAsiaTheme="minorEastAsia" w:hAnsiTheme="minorHAnsi" w:cstheme="minorHAnsi"/>
        </w:rPr>
      </w:pPr>
      <w:r w:rsidRPr="007D7F0F">
        <w:rPr>
          <w:rFonts w:asciiTheme="minorHAnsi" w:eastAsiaTheme="minorEastAsia" w:hAnsiTheme="minorHAnsi" w:cstheme="minorHAnsi"/>
        </w:rPr>
        <w:t>ECM managed its internal teams at Fort Bragg – Building Envelope Solutions, Aqua Engineering, HVAC Armor, and ECM Lighting – with the single point-of-contact, the 1-Touch PM system. ECM coordinated information between trade project managers to optimize deliveries, set-ups, installations, etc. across the entire 163,000-acre complex.</w:t>
      </w:r>
    </w:p>
    <w:p w14:paraId="2C20AFC3" w14:textId="77777777" w:rsidR="006C1E7C" w:rsidRPr="007D7F0F" w:rsidRDefault="006C1E7C" w:rsidP="006C1E7C">
      <w:pPr>
        <w:spacing w:after="240" w:line="276" w:lineRule="auto"/>
        <w:ind w:right="720"/>
        <w:rPr>
          <w:rFonts w:asciiTheme="minorHAnsi" w:eastAsiaTheme="minorEastAsia" w:hAnsiTheme="minorHAnsi" w:cstheme="minorHAnsi"/>
        </w:rPr>
      </w:pPr>
      <w:bookmarkStart w:id="8" w:name="_Hlk53741886"/>
      <w:r w:rsidRPr="007D7F0F">
        <w:rPr>
          <w:rFonts w:asciiTheme="minorHAnsi" w:eastAsiaTheme="minorEastAsia" w:hAnsiTheme="minorHAnsi" w:cstheme="minorHAnsi"/>
        </w:rPr>
        <w:t>The ECM team successfully retrofitt</w:t>
      </w:r>
      <w:bookmarkStart w:id="9" w:name="_Hlk53661841"/>
      <w:r w:rsidRPr="007D7F0F">
        <w:rPr>
          <w:rFonts w:asciiTheme="minorHAnsi" w:eastAsiaTheme="minorEastAsia" w:hAnsiTheme="minorHAnsi" w:cstheme="minorHAnsi"/>
        </w:rPr>
        <w:t xml:space="preserve">ed over 1,600 water heaters, 6,000 </w:t>
      </w:r>
      <w:r w:rsidRPr="007D7F0F">
        <w:rPr>
          <w:rFonts w:asciiTheme="minorHAnsi" w:hAnsiTheme="minorHAnsi" w:cstheme="minorHAnsi"/>
        </w:rPr>
        <w:t>thermostats</w:t>
      </w:r>
      <w:r w:rsidRPr="007D7F0F">
        <w:rPr>
          <w:rFonts w:asciiTheme="minorHAnsi" w:eastAsiaTheme="minorEastAsia" w:hAnsiTheme="minorHAnsi" w:cstheme="minorHAnsi"/>
        </w:rPr>
        <w:t>, 18,000 toilets, 187,000 lamps, and 5,400 water meters</w:t>
      </w:r>
      <w:bookmarkEnd w:id="9"/>
      <w:r w:rsidRPr="007D7F0F">
        <w:rPr>
          <w:rFonts w:asciiTheme="minorHAnsi" w:eastAsiaTheme="minorEastAsia" w:hAnsiTheme="minorHAnsi" w:cstheme="minorHAnsi"/>
        </w:rPr>
        <w:t xml:space="preserve">. They also weatherized over 2,700 units and installed new HVAC systems in most of them. </w:t>
      </w:r>
    </w:p>
    <w:bookmarkEnd w:id="8"/>
    <w:p w14:paraId="5701E829" w14:textId="21274962" w:rsidR="007D7F0F" w:rsidRDefault="006C1E7C" w:rsidP="00C2445E">
      <w:pPr>
        <w:ind w:right="720"/>
        <w:rPr>
          <w:rFonts w:asciiTheme="minorHAnsi" w:eastAsiaTheme="minorEastAsia" w:hAnsiTheme="minorHAnsi" w:cstheme="minorHAnsi"/>
        </w:rPr>
      </w:pPr>
      <w:r w:rsidRPr="007D7F0F">
        <w:rPr>
          <w:rFonts w:asciiTheme="minorHAnsi" w:eastAsiaTheme="minorEastAsia" w:hAnsiTheme="minorHAnsi" w:cstheme="minorHAnsi"/>
        </w:rPr>
        <w:t xml:space="preserve">This success was recognized by </w:t>
      </w:r>
      <w:bookmarkStart w:id="10" w:name="_Hlk113961798"/>
      <w:r w:rsidRPr="007D7F0F">
        <w:rPr>
          <w:rFonts w:asciiTheme="minorHAnsi" w:eastAsiaTheme="minorEastAsia" w:hAnsiTheme="minorHAnsi" w:cstheme="minorHAnsi"/>
        </w:rPr>
        <w:t>Johnson Controls</w:t>
      </w:r>
      <w:bookmarkEnd w:id="10"/>
      <w:r w:rsidRPr="007D7F0F">
        <w:rPr>
          <w:rFonts w:asciiTheme="minorHAnsi" w:eastAsiaTheme="minorEastAsia" w:hAnsiTheme="minorHAnsi" w:cstheme="minorHAnsi"/>
        </w:rPr>
        <w:t xml:space="preserve"> with a 2022 Supplier Leadership Award to be presented this fall. </w:t>
      </w:r>
    </w:p>
    <w:p w14:paraId="7B370A51" w14:textId="0993BDD7" w:rsidR="00C2445E" w:rsidRDefault="00C2445E" w:rsidP="00C2445E">
      <w:pPr>
        <w:ind w:right="720"/>
        <w:rPr>
          <w:rFonts w:asciiTheme="minorHAnsi" w:eastAsiaTheme="minorEastAsia" w:hAnsiTheme="minorHAnsi" w:cstheme="minorHAnsi"/>
        </w:rPr>
      </w:pPr>
    </w:p>
    <w:p w14:paraId="03E690B0" w14:textId="77777777" w:rsidR="00C2445E" w:rsidRPr="007D7F0F" w:rsidRDefault="00C2445E" w:rsidP="00C2445E">
      <w:pPr>
        <w:ind w:right="720"/>
        <w:rPr>
          <w:rFonts w:asciiTheme="minorHAnsi" w:eastAsiaTheme="minorEastAsia" w:hAnsiTheme="minorHAnsi" w:cstheme="minorHAnsi"/>
        </w:rPr>
      </w:pPr>
    </w:p>
    <w:p w14:paraId="436BFED2" w14:textId="3F497087" w:rsidR="005A1A25" w:rsidRDefault="008D25A8" w:rsidP="00C2445E">
      <w:pPr>
        <w:pStyle w:val="Heading4"/>
        <w:spacing w:before="0" w:beforeAutospacing="0" w:after="0" w:afterAutospacing="0"/>
        <w:rPr>
          <w:rFonts w:asciiTheme="minorHAnsi" w:hAnsiTheme="minorHAnsi" w:cstheme="minorHAnsi"/>
        </w:rPr>
      </w:pPr>
      <w:bookmarkStart w:id="11" w:name="_EMPEQ’s_Fast_Site"/>
      <w:bookmarkEnd w:id="11"/>
      <w:r w:rsidRPr="007D7F0F">
        <w:rPr>
          <w:rFonts w:asciiTheme="minorHAnsi" w:hAnsiTheme="minorHAnsi" w:cstheme="minorHAnsi"/>
        </w:rPr>
        <w:t>EMPEQ’s Fast Site Survey® Wins Stevie® Award at the International Business Awards® in the Energy Industry Innovation of the Year Category</w:t>
      </w:r>
    </w:p>
    <w:p w14:paraId="7F6EB48B" w14:textId="77777777" w:rsidR="00C2445E" w:rsidRPr="007D7F0F" w:rsidRDefault="00C2445E" w:rsidP="00C2445E">
      <w:pPr>
        <w:pStyle w:val="Heading4"/>
        <w:spacing w:before="0" w:beforeAutospacing="0" w:after="0" w:afterAutospacing="0"/>
        <w:rPr>
          <w:rFonts w:asciiTheme="minorHAnsi" w:hAnsiTheme="minorHAnsi" w:cstheme="minorHAnsi"/>
        </w:rPr>
      </w:pPr>
    </w:p>
    <w:p w14:paraId="461BDFDA" w14:textId="339A218D" w:rsidR="008D25A8" w:rsidRPr="007D7F0F" w:rsidRDefault="00402099" w:rsidP="005A1A25">
      <w:pPr>
        <w:rPr>
          <w:rFonts w:asciiTheme="minorHAnsi" w:hAnsiTheme="minorHAnsi" w:cstheme="minorHAnsi"/>
        </w:rPr>
      </w:pPr>
      <w:hyperlink r:id="rId9" w:history="1">
        <w:r w:rsidR="008D25A8" w:rsidRPr="007D7F0F">
          <w:rPr>
            <w:rStyle w:val="Hyperlink"/>
            <w:rFonts w:asciiTheme="minorHAnsi" w:hAnsiTheme="minorHAnsi" w:cstheme="minorHAnsi"/>
          </w:rPr>
          <w:t>EMPEQ</w:t>
        </w:r>
      </w:hyperlink>
      <w:r w:rsidR="008D25A8" w:rsidRPr="007D7F0F">
        <w:rPr>
          <w:rFonts w:asciiTheme="minorHAnsi" w:hAnsiTheme="minorHAnsi" w:cstheme="minorHAnsi"/>
        </w:rPr>
        <w:t xml:space="preserve"> (Empower Equity, Inc.) was named the winner of a Stevie® Award in the Energy Industry Innovation of the Year category in </w:t>
      </w:r>
      <w:proofErr w:type="gramStart"/>
      <w:r w:rsidR="008D25A8" w:rsidRPr="007D7F0F">
        <w:rPr>
          <w:rFonts w:asciiTheme="minorHAnsi" w:hAnsiTheme="minorHAnsi" w:cstheme="minorHAnsi"/>
        </w:rPr>
        <w:t>The</w:t>
      </w:r>
      <w:proofErr w:type="gramEnd"/>
      <w:r w:rsidR="008D25A8" w:rsidRPr="007D7F0F">
        <w:rPr>
          <w:rFonts w:asciiTheme="minorHAnsi" w:hAnsiTheme="minorHAnsi" w:cstheme="minorHAnsi"/>
        </w:rPr>
        <w:t xml:space="preserve"> 19th Annual International Business Awards®. The award will be presented on October 15, </w:t>
      </w:r>
      <w:proofErr w:type="gramStart"/>
      <w:r w:rsidR="008D25A8" w:rsidRPr="007D7F0F">
        <w:rPr>
          <w:rFonts w:asciiTheme="minorHAnsi" w:hAnsiTheme="minorHAnsi" w:cstheme="minorHAnsi"/>
        </w:rPr>
        <w:t>2022</w:t>
      </w:r>
      <w:proofErr w:type="gramEnd"/>
      <w:r w:rsidR="008D25A8" w:rsidRPr="007D7F0F">
        <w:rPr>
          <w:rFonts w:asciiTheme="minorHAnsi" w:hAnsiTheme="minorHAnsi" w:cstheme="minorHAnsi"/>
        </w:rPr>
        <w:t xml:space="preserve"> in London, UK.</w:t>
      </w:r>
    </w:p>
    <w:p w14:paraId="6F522C40" w14:textId="77777777" w:rsidR="005A1A25" w:rsidRPr="007D7F0F" w:rsidRDefault="005A1A25" w:rsidP="005A1A25">
      <w:pPr>
        <w:rPr>
          <w:rFonts w:asciiTheme="minorHAnsi" w:hAnsiTheme="minorHAnsi" w:cstheme="minorHAnsi"/>
        </w:rPr>
      </w:pPr>
    </w:p>
    <w:p w14:paraId="366791C7" w14:textId="3B05F9EF" w:rsidR="008D25A8" w:rsidRPr="007D7F0F" w:rsidRDefault="008D25A8" w:rsidP="005A1A25">
      <w:pPr>
        <w:rPr>
          <w:rFonts w:asciiTheme="minorHAnsi" w:hAnsiTheme="minorHAnsi" w:cstheme="minorHAnsi"/>
        </w:rPr>
      </w:pPr>
      <w:r w:rsidRPr="007D7F0F">
        <w:rPr>
          <w:rFonts w:asciiTheme="minorHAnsi" w:hAnsiTheme="minorHAnsi" w:cstheme="minorHAnsi"/>
        </w:rPr>
        <w:t xml:space="preserve">The International Business Awards are the world’s premier business awards program. All individuals and organizations worldwide – public and private, </w:t>
      </w:r>
      <w:proofErr w:type="gramStart"/>
      <w:r w:rsidRPr="007D7F0F">
        <w:rPr>
          <w:rFonts w:asciiTheme="minorHAnsi" w:hAnsiTheme="minorHAnsi" w:cstheme="minorHAnsi"/>
        </w:rPr>
        <w:t>for-profit</w:t>
      </w:r>
      <w:proofErr w:type="gramEnd"/>
      <w:r w:rsidRPr="007D7F0F">
        <w:rPr>
          <w:rFonts w:asciiTheme="minorHAnsi" w:hAnsiTheme="minorHAnsi" w:cstheme="minorHAnsi"/>
        </w:rPr>
        <w:t xml:space="preserve"> and non-profit, large and small – are eligible to submit nominations. The 2022 IBAs received entries from organizations in 67 nations and territories.</w:t>
      </w:r>
    </w:p>
    <w:p w14:paraId="3E504221" w14:textId="59816819" w:rsidR="008D25A8" w:rsidRPr="007D7F0F" w:rsidRDefault="00402099" w:rsidP="005A1A25">
      <w:pPr>
        <w:rPr>
          <w:rFonts w:asciiTheme="minorHAnsi" w:hAnsiTheme="minorHAnsi" w:cstheme="minorHAnsi"/>
        </w:rPr>
      </w:pPr>
      <w:hyperlink r:id="rId10" w:history="1">
        <w:r w:rsidR="008D25A8" w:rsidRPr="007D7F0F">
          <w:rPr>
            <w:rStyle w:val="Hyperlink"/>
            <w:rFonts w:asciiTheme="minorHAnsi" w:hAnsiTheme="minorHAnsi" w:cstheme="minorHAnsi"/>
          </w:rPr>
          <w:t>Fast Site Survey</w:t>
        </w:r>
      </w:hyperlink>
      <w:r w:rsidR="008D25A8" w:rsidRPr="007D7F0F">
        <w:rPr>
          <w:rFonts w:asciiTheme="minorHAnsi" w:hAnsiTheme="minorHAnsi" w:cstheme="minorHAnsi"/>
        </w:rPr>
        <w:t xml:space="preserve"> was recognized for its impact on efforts to make the built environment more energy efficient. By providing engineers and building auditors the ability to instantly capture building equipment data and build customizable forms and templates for all additional building aspects, the solution has proven to save 50-80% of the time spent on commercial building audits while concurrently improving accuracy. It was this combination of flexibility and effectiveness that made the nomination so strong.</w:t>
      </w:r>
    </w:p>
    <w:p w14:paraId="2EBB6922" w14:textId="77777777" w:rsidR="005A1A25" w:rsidRPr="007D7F0F" w:rsidRDefault="005A1A25" w:rsidP="005A1A25">
      <w:pPr>
        <w:rPr>
          <w:rFonts w:asciiTheme="minorHAnsi" w:hAnsiTheme="minorHAnsi" w:cstheme="minorHAnsi"/>
        </w:rPr>
      </w:pPr>
    </w:p>
    <w:p w14:paraId="2805C6BA" w14:textId="66BD0BB9" w:rsidR="008D25A8" w:rsidRPr="007D7F0F" w:rsidRDefault="008D25A8" w:rsidP="005A1A25">
      <w:pPr>
        <w:rPr>
          <w:rFonts w:asciiTheme="minorHAnsi" w:hAnsiTheme="minorHAnsi" w:cstheme="minorHAnsi"/>
        </w:rPr>
      </w:pPr>
      <w:r w:rsidRPr="007D7F0F">
        <w:rPr>
          <w:rFonts w:asciiTheme="minorHAnsi" w:hAnsiTheme="minorHAnsi" w:cstheme="minorHAnsi"/>
        </w:rPr>
        <w:t>One-Click Capture was also a favorite of the judges as, by eliminating all need for manual data entry for building equipment specifications, it provides a level of efficiency never before possible during audits. This feature of Fast Site Survey was recognized for its marked improvement over previous solutions like pen and paper, “</w:t>
      </w:r>
      <w:proofErr w:type="spellStart"/>
      <w:r w:rsidRPr="007D7F0F">
        <w:rPr>
          <w:rFonts w:asciiTheme="minorHAnsi" w:hAnsiTheme="minorHAnsi" w:cstheme="minorHAnsi"/>
        </w:rPr>
        <w:t>Smartform</w:t>
      </w:r>
      <w:proofErr w:type="spellEnd"/>
      <w:r w:rsidRPr="007D7F0F">
        <w:rPr>
          <w:rFonts w:asciiTheme="minorHAnsi" w:hAnsiTheme="minorHAnsi" w:cstheme="minorHAnsi"/>
        </w:rPr>
        <w:t>” technologies, and optical character recognition (OCR). As auditors search for ways to become more efficient during an era of major investment in energy efficiency in the built environment, EMPEQ has provided a crucial solution.</w:t>
      </w:r>
    </w:p>
    <w:p w14:paraId="7D77B842" w14:textId="77777777" w:rsidR="005A1A25" w:rsidRPr="007D7F0F" w:rsidRDefault="005A1A25" w:rsidP="005A1A25">
      <w:pPr>
        <w:rPr>
          <w:rFonts w:asciiTheme="minorHAnsi" w:hAnsiTheme="minorHAnsi" w:cstheme="minorHAnsi"/>
        </w:rPr>
      </w:pPr>
    </w:p>
    <w:p w14:paraId="3CB4A9EB" w14:textId="406B6A8E" w:rsidR="008D25A8" w:rsidRDefault="008D25A8" w:rsidP="00C2445E">
      <w:pPr>
        <w:contextualSpacing/>
        <w:rPr>
          <w:rFonts w:asciiTheme="minorHAnsi" w:hAnsiTheme="minorHAnsi" w:cstheme="minorHAnsi"/>
        </w:rPr>
      </w:pPr>
      <w:r w:rsidRPr="007D7F0F">
        <w:rPr>
          <w:rFonts w:asciiTheme="minorHAnsi" w:hAnsiTheme="minorHAnsi" w:cstheme="minorHAnsi"/>
        </w:rPr>
        <w:lastRenderedPageBreak/>
        <w:t xml:space="preserve">Details about The International Business Awards and the lists of Stevie Award winners are available at </w:t>
      </w:r>
      <w:hyperlink r:id="rId11" w:history="1">
        <w:r w:rsidR="002C729C" w:rsidRPr="007D7F0F">
          <w:rPr>
            <w:rStyle w:val="Hyperlink"/>
            <w:rFonts w:asciiTheme="minorHAnsi" w:hAnsiTheme="minorHAnsi" w:cstheme="minorHAnsi"/>
          </w:rPr>
          <w:t>www.StevieAwards.com/IBA</w:t>
        </w:r>
      </w:hyperlink>
      <w:r w:rsidRPr="007D7F0F">
        <w:rPr>
          <w:rFonts w:asciiTheme="minorHAnsi" w:hAnsiTheme="minorHAnsi" w:cstheme="minorHAnsi"/>
        </w:rPr>
        <w:t>.</w:t>
      </w:r>
    </w:p>
    <w:p w14:paraId="73E395C9" w14:textId="7CF635CE" w:rsidR="00C2445E" w:rsidRDefault="00C2445E" w:rsidP="00C2445E">
      <w:pPr>
        <w:contextualSpacing/>
        <w:rPr>
          <w:rFonts w:asciiTheme="minorHAnsi" w:hAnsiTheme="minorHAnsi" w:cstheme="minorHAnsi"/>
        </w:rPr>
      </w:pPr>
    </w:p>
    <w:p w14:paraId="0C7B0E5C" w14:textId="77777777" w:rsidR="00C2445E" w:rsidRPr="007D7F0F" w:rsidRDefault="00C2445E" w:rsidP="00C2445E">
      <w:pPr>
        <w:contextualSpacing/>
        <w:rPr>
          <w:rFonts w:asciiTheme="minorHAnsi" w:hAnsiTheme="minorHAnsi" w:cstheme="minorHAnsi"/>
          <w:b/>
          <w:bCs/>
        </w:rPr>
      </w:pPr>
    </w:p>
    <w:p w14:paraId="5D572DA2" w14:textId="7ED23D0D" w:rsidR="0096672C" w:rsidRPr="007D7F0F" w:rsidRDefault="0096672C" w:rsidP="00C2445E">
      <w:pPr>
        <w:pStyle w:val="Heading4"/>
        <w:spacing w:before="0" w:beforeAutospacing="0" w:after="0" w:afterAutospacing="0"/>
        <w:contextualSpacing/>
        <w:rPr>
          <w:rFonts w:asciiTheme="minorHAnsi" w:hAnsiTheme="minorHAnsi" w:cstheme="minorHAnsi"/>
        </w:rPr>
      </w:pPr>
      <w:bookmarkStart w:id="12" w:name="_ENGIE_Highlights_Recent"/>
      <w:bookmarkEnd w:id="12"/>
      <w:r w:rsidRPr="007D7F0F">
        <w:rPr>
          <w:rFonts w:asciiTheme="minorHAnsi" w:hAnsiTheme="minorHAnsi" w:cstheme="minorHAnsi"/>
        </w:rPr>
        <w:t xml:space="preserve">ENGIE </w:t>
      </w:r>
      <w:r w:rsidR="005A1A25" w:rsidRPr="007D7F0F">
        <w:rPr>
          <w:rFonts w:asciiTheme="minorHAnsi" w:hAnsiTheme="minorHAnsi" w:cstheme="minorHAnsi"/>
        </w:rPr>
        <w:t xml:space="preserve">Highlights </w:t>
      </w:r>
      <w:r w:rsidR="002C729C" w:rsidRPr="007D7F0F">
        <w:rPr>
          <w:rFonts w:asciiTheme="minorHAnsi" w:hAnsiTheme="minorHAnsi" w:cstheme="minorHAnsi"/>
        </w:rPr>
        <w:t>Recent</w:t>
      </w:r>
      <w:r w:rsidR="005A1A25" w:rsidRPr="007D7F0F">
        <w:rPr>
          <w:rFonts w:asciiTheme="minorHAnsi" w:hAnsiTheme="minorHAnsi" w:cstheme="minorHAnsi"/>
        </w:rPr>
        <w:t xml:space="preserve"> Projects </w:t>
      </w:r>
      <w:r w:rsidRPr="007D7F0F">
        <w:rPr>
          <w:rFonts w:asciiTheme="minorHAnsi" w:hAnsiTheme="minorHAnsi" w:cstheme="minorHAnsi"/>
        </w:rPr>
        <w:t xml:space="preserve"> </w:t>
      </w:r>
    </w:p>
    <w:p w14:paraId="454D3D1E" w14:textId="708BFB82" w:rsidR="006C1E7C" w:rsidRPr="007D7F0F" w:rsidRDefault="005A1A25" w:rsidP="005A1A25">
      <w:pPr>
        <w:pStyle w:val="NormalWeb"/>
        <w:shd w:val="clear" w:color="auto" w:fill="FFFFFF"/>
        <w:rPr>
          <w:rFonts w:asciiTheme="minorHAnsi" w:hAnsiTheme="minorHAnsi" w:cstheme="minorHAnsi"/>
          <w:color w:val="201F1E"/>
        </w:rPr>
      </w:pPr>
      <w:r w:rsidRPr="007D7F0F">
        <w:rPr>
          <w:rFonts w:asciiTheme="minorHAnsi" w:hAnsiTheme="minorHAnsi" w:cstheme="minorHAnsi"/>
          <w:color w:val="201F1E"/>
        </w:rPr>
        <w:t xml:space="preserve">The </w:t>
      </w:r>
      <w:r w:rsidR="006C1E7C" w:rsidRPr="007D7F0F">
        <w:rPr>
          <w:rFonts w:asciiTheme="minorHAnsi" w:hAnsiTheme="minorHAnsi" w:cstheme="minorHAnsi"/>
          <w:color w:val="201F1E"/>
        </w:rPr>
        <w:t>ENGIE team has been proud to celebrate recent customer achievements related to early adoption of smart city technology, building safety/resiliency, and engaging community stakeholders</w:t>
      </w:r>
      <w:r w:rsidRPr="007D7F0F">
        <w:rPr>
          <w:rFonts w:asciiTheme="minorHAnsi" w:hAnsiTheme="minorHAnsi" w:cstheme="minorHAnsi"/>
          <w:color w:val="201F1E"/>
        </w:rPr>
        <w:t>.</w:t>
      </w:r>
    </w:p>
    <w:p w14:paraId="1A608954" w14:textId="6C34C24C" w:rsidR="006C1E7C" w:rsidRPr="007D7F0F" w:rsidRDefault="006C1E7C" w:rsidP="005A1A25">
      <w:pPr>
        <w:pStyle w:val="NormalWeb"/>
        <w:shd w:val="clear" w:color="auto" w:fill="FFFFFF"/>
        <w:ind w:left="2205"/>
        <w:rPr>
          <w:rFonts w:asciiTheme="minorHAnsi" w:hAnsiTheme="minorHAnsi" w:cstheme="minorHAnsi"/>
          <w:color w:val="201F1E"/>
        </w:rPr>
      </w:pPr>
    </w:p>
    <w:p w14:paraId="048108B4" w14:textId="77777777" w:rsidR="006C1E7C" w:rsidRPr="007D7F0F" w:rsidRDefault="006C1E7C" w:rsidP="005A1A25">
      <w:pPr>
        <w:pStyle w:val="contentpasted01"/>
        <w:shd w:val="clear" w:color="auto" w:fill="FFFFFF"/>
        <w:spacing w:before="0" w:beforeAutospacing="0" w:after="0" w:afterAutospacing="0"/>
        <w:rPr>
          <w:rFonts w:asciiTheme="minorHAnsi" w:eastAsia="Times New Roman" w:hAnsiTheme="minorHAnsi" w:cstheme="minorHAnsi"/>
          <w:color w:val="201F1E"/>
        </w:rPr>
      </w:pPr>
      <w:r w:rsidRPr="007D7F0F">
        <w:rPr>
          <w:rFonts w:asciiTheme="minorHAnsi" w:eastAsia="Times New Roman" w:hAnsiTheme="minorHAnsi" w:cstheme="minorHAnsi"/>
          <w:color w:val="201F1E"/>
        </w:rPr>
        <w:t>City of Suisun City video on infrastructure upgrade:  </w:t>
      </w:r>
      <w:hyperlink r:id="rId12" w:tgtFrame="_blank" w:history="1">
        <w:r w:rsidRPr="007D7F0F">
          <w:rPr>
            <w:rStyle w:val="Hyperlink"/>
            <w:rFonts w:asciiTheme="minorHAnsi" w:eastAsia="Times New Roman" w:hAnsiTheme="minorHAnsi" w:cstheme="minorHAnsi"/>
          </w:rPr>
          <w:t>https://www.youtube.com/watch?v=SKpV2jx5ULY</w:t>
        </w:r>
      </w:hyperlink>
    </w:p>
    <w:p w14:paraId="653782CF" w14:textId="77777777" w:rsidR="006C1E7C" w:rsidRPr="007D7F0F" w:rsidRDefault="006C1E7C" w:rsidP="005A1A25">
      <w:pPr>
        <w:shd w:val="clear" w:color="auto" w:fill="FFFFFF"/>
        <w:ind w:left="1080"/>
        <w:rPr>
          <w:rFonts w:asciiTheme="minorHAnsi" w:eastAsia="Times New Roman" w:hAnsiTheme="minorHAnsi" w:cstheme="minorHAnsi"/>
          <w:color w:val="201F1E"/>
        </w:rPr>
      </w:pPr>
    </w:p>
    <w:p w14:paraId="3CB31312" w14:textId="4B3DA11A" w:rsidR="006C1E7C" w:rsidRPr="007D7F0F" w:rsidRDefault="00440FEC" w:rsidP="005A1A25">
      <w:pPr>
        <w:pStyle w:val="contentpasted01"/>
        <w:shd w:val="clear" w:color="auto" w:fill="FFFFFF"/>
        <w:spacing w:before="0" w:beforeAutospacing="0" w:after="0" w:afterAutospacing="0"/>
        <w:rPr>
          <w:rFonts w:asciiTheme="minorHAnsi" w:eastAsia="Times New Roman" w:hAnsiTheme="minorHAnsi" w:cstheme="minorHAnsi"/>
          <w:color w:val="201F1E"/>
        </w:rPr>
      </w:pPr>
      <w:r w:rsidRPr="007D7F0F">
        <w:rPr>
          <w:rFonts w:asciiTheme="minorHAnsi" w:eastAsia="Times New Roman" w:hAnsiTheme="minorHAnsi" w:cstheme="minorHAnsi"/>
          <w:color w:val="201F1E"/>
        </w:rPr>
        <w:t xml:space="preserve">Here is a story about </w:t>
      </w:r>
      <w:r w:rsidR="006C1E7C" w:rsidRPr="007D7F0F">
        <w:rPr>
          <w:rFonts w:asciiTheme="minorHAnsi" w:eastAsia="Times New Roman" w:hAnsiTheme="minorHAnsi" w:cstheme="minorHAnsi"/>
          <w:color w:val="201F1E"/>
        </w:rPr>
        <w:t>the Grossmont Union High School District's unveiling of their Transportation Center.</w:t>
      </w:r>
    </w:p>
    <w:p w14:paraId="3CEF6A16" w14:textId="37C2DB00" w:rsidR="006C1E7C" w:rsidRPr="007D7F0F" w:rsidRDefault="00402099" w:rsidP="005A1A25">
      <w:pPr>
        <w:shd w:val="clear" w:color="auto" w:fill="FFFFFF"/>
        <w:rPr>
          <w:rFonts w:asciiTheme="minorHAnsi" w:eastAsia="Times New Roman" w:hAnsiTheme="minorHAnsi" w:cstheme="minorHAnsi"/>
          <w:color w:val="201F1E"/>
        </w:rPr>
      </w:pPr>
      <w:hyperlink r:id="rId13" w:history="1">
        <w:r w:rsidR="002C729C" w:rsidRPr="007D7F0F">
          <w:rPr>
            <w:rStyle w:val="Hyperlink"/>
            <w:rFonts w:asciiTheme="minorHAnsi" w:eastAsia="Times New Roman" w:hAnsiTheme="minorHAnsi" w:cstheme="minorHAnsi"/>
          </w:rPr>
          <w:t>https://stnonline.com/news/san-diego-school-district-showcases-electric-school-buses-modern-transportation-center/</w:t>
        </w:r>
      </w:hyperlink>
      <w:r w:rsidR="006C1E7C" w:rsidRPr="007D7F0F">
        <w:rPr>
          <w:rStyle w:val="contentpasted0"/>
          <w:rFonts w:asciiTheme="minorHAnsi" w:eastAsia="Times New Roman" w:hAnsiTheme="minorHAnsi" w:cstheme="minorHAnsi"/>
          <w:color w:val="201F1E"/>
        </w:rPr>
        <w:t> </w:t>
      </w:r>
    </w:p>
    <w:p w14:paraId="0B3D87A1" w14:textId="77777777" w:rsidR="00440FEC" w:rsidRPr="007D7F0F" w:rsidRDefault="00440FEC" w:rsidP="005A1A25">
      <w:pPr>
        <w:spacing w:after="240"/>
        <w:rPr>
          <w:rFonts w:asciiTheme="minorHAnsi" w:eastAsia="Times New Roman" w:hAnsiTheme="minorHAnsi" w:cstheme="minorHAnsi"/>
          <w:b/>
          <w:bCs/>
          <w:color w:val="000000"/>
          <w:shd w:val="clear" w:color="auto" w:fill="FFFFFF"/>
        </w:rPr>
      </w:pPr>
    </w:p>
    <w:p w14:paraId="59205941" w14:textId="29259DB3" w:rsidR="0096672C" w:rsidRPr="007D7F0F" w:rsidRDefault="00440FEC" w:rsidP="000122FD">
      <w:pPr>
        <w:pStyle w:val="Heading4"/>
        <w:rPr>
          <w:rFonts w:asciiTheme="minorHAnsi" w:hAnsiTheme="minorHAnsi" w:cstheme="minorHAnsi"/>
          <w:shd w:val="clear" w:color="auto" w:fill="FFFFFF"/>
        </w:rPr>
      </w:pPr>
      <w:bookmarkStart w:id="13" w:name="_enVerid_Releases_a"/>
      <w:bookmarkEnd w:id="13"/>
      <w:proofErr w:type="spellStart"/>
      <w:r w:rsidRPr="007D7F0F">
        <w:rPr>
          <w:rFonts w:asciiTheme="minorHAnsi" w:hAnsiTheme="minorHAnsi" w:cstheme="minorHAnsi"/>
          <w:shd w:val="clear" w:color="auto" w:fill="FFFFFF"/>
        </w:rPr>
        <w:t>e</w:t>
      </w:r>
      <w:r w:rsidR="0096672C" w:rsidRPr="007D7F0F">
        <w:rPr>
          <w:rFonts w:asciiTheme="minorHAnsi" w:hAnsiTheme="minorHAnsi" w:cstheme="minorHAnsi"/>
          <w:shd w:val="clear" w:color="auto" w:fill="FFFFFF"/>
        </w:rPr>
        <w:t>n</w:t>
      </w:r>
      <w:r w:rsidRPr="007D7F0F">
        <w:rPr>
          <w:rFonts w:asciiTheme="minorHAnsi" w:hAnsiTheme="minorHAnsi" w:cstheme="minorHAnsi"/>
          <w:shd w:val="clear" w:color="auto" w:fill="FFFFFF"/>
        </w:rPr>
        <w:t>V</w:t>
      </w:r>
      <w:r w:rsidR="0096672C" w:rsidRPr="007D7F0F">
        <w:rPr>
          <w:rFonts w:asciiTheme="minorHAnsi" w:hAnsiTheme="minorHAnsi" w:cstheme="minorHAnsi"/>
          <w:shd w:val="clear" w:color="auto" w:fill="FFFFFF"/>
        </w:rPr>
        <w:t>erid</w:t>
      </w:r>
      <w:proofErr w:type="spellEnd"/>
      <w:r w:rsidRPr="007D7F0F">
        <w:rPr>
          <w:rFonts w:asciiTheme="minorHAnsi" w:hAnsiTheme="minorHAnsi" w:cstheme="minorHAnsi"/>
          <w:shd w:val="clear" w:color="auto" w:fill="FFFFFF"/>
        </w:rPr>
        <w:t xml:space="preserve"> Releases a New White Paper on Sustainable Indoor Air Quality</w:t>
      </w:r>
    </w:p>
    <w:p w14:paraId="1B8A21F0" w14:textId="590D90AB" w:rsidR="0096672C" w:rsidRPr="007D7F0F" w:rsidRDefault="0096672C" w:rsidP="005A1A25">
      <w:pPr>
        <w:rPr>
          <w:rFonts w:asciiTheme="minorHAnsi" w:eastAsia="Times New Roman" w:hAnsiTheme="minorHAnsi" w:cstheme="minorHAnsi"/>
        </w:rPr>
      </w:pPr>
      <w:proofErr w:type="spellStart"/>
      <w:r w:rsidRPr="007D7F0F">
        <w:rPr>
          <w:rFonts w:asciiTheme="minorHAnsi" w:eastAsia="Times New Roman" w:hAnsiTheme="minorHAnsi" w:cstheme="minorHAnsi"/>
        </w:rPr>
        <w:t>enVerid</w:t>
      </w:r>
      <w:proofErr w:type="spellEnd"/>
      <w:r w:rsidRPr="007D7F0F">
        <w:rPr>
          <w:rFonts w:asciiTheme="minorHAnsi" w:eastAsia="Times New Roman" w:hAnsiTheme="minorHAnsi" w:cstheme="minorHAnsi"/>
        </w:rPr>
        <w:t xml:space="preserve"> and 6 other organizations recently published</w:t>
      </w:r>
      <w:r w:rsidR="00440FEC" w:rsidRPr="007D7F0F">
        <w:rPr>
          <w:rFonts w:asciiTheme="minorHAnsi" w:eastAsia="Times New Roman" w:hAnsiTheme="minorHAnsi" w:cstheme="minorHAnsi"/>
        </w:rPr>
        <w:t xml:space="preserve"> a white paper,</w:t>
      </w:r>
      <w:r w:rsidRPr="007D7F0F">
        <w:rPr>
          <w:rFonts w:asciiTheme="minorHAnsi" w:eastAsia="Times New Roman" w:hAnsiTheme="minorHAnsi" w:cstheme="minorHAnsi"/>
        </w:rPr>
        <w:t xml:space="preserve"> "Sustainable Indoor Air Quality:  A Roadmap to Simultaneously Improving IAQ and Meeting Building Decarbonization and Climate Resiliency Goals.”  It was reviewed by 15 IAQ and energy efficiency </w:t>
      </w:r>
      <w:proofErr w:type="gramStart"/>
      <w:r w:rsidRPr="007D7F0F">
        <w:rPr>
          <w:rFonts w:asciiTheme="minorHAnsi" w:eastAsia="Times New Roman" w:hAnsiTheme="minorHAnsi" w:cstheme="minorHAnsi"/>
        </w:rPr>
        <w:t>experts, and</w:t>
      </w:r>
      <w:proofErr w:type="gramEnd"/>
      <w:r w:rsidRPr="007D7F0F">
        <w:rPr>
          <w:rFonts w:asciiTheme="minorHAnsi" w:eastAsia="Times New Roman" w:hAnsiTheme="minorHAnsi" w:cstheme="minorHAnsi"/>
        </w:rPr>
        <w:t xml:space="preserve"> has been getting a lot of attention on the built environment podcast circuit, with featured discussions on Nexus Labs, </w:t>
      </w:r>
      <w:proofErr w:type="spellStart"/>
      <w:r w:rsidRPr="007D7F0F">
        <w:rPr>
          <w:rFonts w:asciiTheme="minorHAnsi" w:eastAsia="Times New Roman" w:hAnsiTheme="minorHAnsi" w:cstheme="minorHAnsi"/>
        </w:rPr>
        <w:t>IAQRadio</w:t>
      </w:r>
      <w:proofErr w:type="spellEnd"/>
      <w:r w:rsidRPr="007D7F0F">
        <w:rPr>
          <w:rFonts w:asciiTheme="minorHAnsi" w:eastAsia="Times New Roman" w:hAnsiTheme="minorHAnsi" w:cstheme="minorHAnsi"/>
        </w:rPr>
        <w:t xml:space="preserve">+, and an upcoming </w:t>
      </w:r>
      <w:proofErr w:type="spellStart"/>
      <w:r w:rsidRPr="007D7F0F">
        <w:rPr>
          <w:rFonts w:asciiTheme="minorHAnsi" w:eastAsia="Times New Roman" w:hAnsiTheme="minorHAnsi" w:cstheme="minorHAnsi"/>
        </w:rPr>
        <w:t>CREtech</w:t>
      </w:r>
      <w:proofErr w:type="spellEnd"/>
      <w:r w:rsidRPr="007D7F0F">
        <w:rPr>
          <w:rFonts w:asciiTheme="minorHAnsi" w:eastAsia="Times New Roman" w:hAnsiTheme="minorHAnsi" w:cstheme="minorHAnsi"/>
        </w:rPr>
        <w:t xml:space="preserve"> Climate Cast episode. </w:t>
      </w:r>
      <w:r w:rsidR="00440FEC" w:rsidRPr="007D7F0F">
        <w:rPr>
          <w:rFonts w:asciiTheme="minorHAnsi" w:eastAsia="Times New Roman" w:hAnsiTheme="minorHAnsi" w:cstheme="minorHAnsi"/>
        </w:rPr>
        <w:t xml:space="preserve"> The paper can be accessed </w:t>
      </w:r>
      <w:hyperlink r:id="rId14" w:history="1">
        <w:r w:rsidRPr="007D7F0F">
          <w:rPr>
            <w:rStyle w:val="Hyperlink"/>
            <w:rFonts w:asciiTheme="minorHAnsi" w:eastAsia="Times New Roman" w:hAnsiTheme="minorHAnsi" w:cstheme="minorHAnsi"/>
          </w:rPr>
          <w:t>here</w:t>
        </w:r>
      </w:hyperlink>
      <w:r w:rsidRPr="007D7F0F">
        <w:rPr>
          <w:rFonts w:asciiTheme="minorHAnsi" w:eastAsia="Times New Roman" w:hAnsiTheme="minorHAnsi" w:cstheme="minorHAnsi"/>
        </w:rPr>
        <w:t>. </w:t>
      </w:r>
    </w:p>
    <w:p w14:paraId="1D44C749" w14:textId="77777777" w:rsidR="0096672C" w:rsidRPr="007D7F0F" w:rsidRDefault="0096672C" w:rsidP="005A1A25">
      <w:pPr>
        <w:rPr>
          <w:rFonts w:asciiTheme="minorHAnsi" w:eastAsia="Times New Roman" w:hAnsiTheme="minorHAnsi" w:cstheme="minorHAnsi"/>
        </w:rPr>
      </w:pPr>
    </w:p>
    <w:p w14:paraId="55D0DD9F" w14:textId="203A1538" w:rsidR="0096672C" w:rsidRPr="007D7F0F" w:rsidRDefault="00440FEC" w:rsidP="000A7836">
      <w:pPr>
        <w:rPr>
          <w:rFonts w:asciiTheme="minorHAnsi" w:eastAsia="Times New Roman" w:hAnsiTheme="minorHAnsi" w:cstheme="minorHAnsi"/>
        </w:rPr>
      </w:pPr>
      <w:r w:rsidRPr="007D7F0F">
        <w:rPr>
          <w:rFonts w:asciiTheme="minorHAnsi" w:eastAsia="Times New Roman" w:hAnsiTheme="minorHAnsi" w:cstheme="minorHAnsi"/>
        </w:rPr>
        <w:t>Please also see</w:t>
      </w:r>
      <w:r w:rsidR="0096672C" w:rsidRPr="007D7F0F">
        <w:rPr>
          <w:rFonts w:asciiTheme="minorHAnsi" w:eastAsia="Times New Roman" w:hAnsiTheme="minorHAnsi" w:cstheme="minorHAnsi"/>
        </w:rPr>
        <w:t> </w:t>
      </w:r>
      <w:hyperlink r:id="rId15" w:history="1">
        <w:r w:rsidR="0096672C" w:rsidRPr="007D7F0F">
          <w:rPr>
            <w:rStyle w:val="Hyperlink"/>
            <w:rFonts w:asciiTheme="minorHAnsi" w:eastAsia="Times New Roman" w:hAnsiTheme="minorHAnsi" w:cstheme="minorHAnsi"/>
          </w:rPr>
          <w:t>a recent blog on building electrification</w:t>
        </w:r>
      </w:hyperlink>
      <w:r w:rsidR="0096672C" w:rsidRPr="007D7F0F">
        <w:rPr>
          <w:rFonts w:asciiTheme="minorHAnsi" w:eastAsia="Times New Roman" w:hAnsiTheme="minorHAnsi" w:cstheme="minorHAnsi"/>
        </w:rPr>
        <w:t> and how energy recovery and sorbent air cleaning can help address some of the challenges of moving commercial buildings to heat pumps.</w:t>
      </w:r>
    </w:p>
    <w:p w14:paraId="6F4CBD2A" w14:textId="77777777" w:rsidR="000A7836" w:rsidRPr="007D7F0F" w:rsidRDefault="000A7836" w:rsidP="000A7836">
      <w:pPr>
        <w:rPr>
          <w:rFonts w:asciiTheme="minorHAnsi" w:eastAsia="Times New Roman" w:hAnsiTheme="minorHAnsi" w:cstheme="minorHAnsi"/>
          <w:b/>
          <w:bCs/>
          <w:color w:val="000000"/>
          <w:shd w:val="clear" w:color="auto" w:fill="FFFFFF"/>
        </w:rPr>
      </w:pPr>
    </w:p>
    <w:p w14:paraId="231BF8B2" w14:textId="128EC1B1" w:rsidR="006C1E7C" w:rsidRPr="007D7F0F" w:rsidRDefault="00201751" w:rsidP="007D7F0F">
      <w:pPr>
        <w:pStyle w:val="Heading4"/>
        <w:rPr>
          <w:rFonts w:asciiTheme="minorHAnsi" w:hAnsiTheme="minorHAnsi" w:cstheme="minorHAnsi"/>
        </w:rPr>
      </w:pPr>
      <w:bookmarkStart w:id="14" w:name="_PVS_Chemicals_and"/>
      <w:bookmarkEnd w:id="14"/>
      <w:r w:rsidRPr="007D7F0F">
        <w:rPr>
          <w:rFonts w:asciiTheme="minorHAnsi" w:hAnsiTheme="minorHAnsi" w:cstheme="minorHAnsi"/>
        </w:rPr>
        <w:t>PVS Chemicals and ESG to Improve Sustainability at Chicago Sulfuric Acid Plant</w:t>
      </w:r>
    </w:p>
    <w:p w14:paraId="471D8DBB" w14:textId="43A1DEE2" w:rsidR="00201751" w:rsidRPr="007D7F0F" w:rsidRDefault="000A7836" w:rsidP="005A1A25">
      <w:pPr>
        <w:rPr>
          <w:rFonts w:asciiTheme="minorHAnsi" w:hAnsiTheme="minorHAnsi" w:cstheme="minorHAnsi"/>
          <w:color w:val="232323"/>
        </w:rPr>
      </w:pPr>
      <w:r w:rsidRPr="007D7F0F">
        <w:rPr>
          <w:rFonts w:asciiTheme="minorHAnsi" w:hAnsiTheme="minorHAnsi" w:cstheme="minorHAnsi"/>
          <w:color w:val="232323"/>
        </w:rPr>
        <w:t>PVS Chemicals</w:t>
      </w:r>
      <w:r w:rsidR="00201751" w:rsidRPr="007D7F0F">
        <w:rPr>
          <w:rFonts w:asciiTheme="minorHAnsi" w:hAnsiTheme="minorHAnsi" w:cstheme="minorHAnsi"/>
          <w:color w:val="232323"/>
        </w:rPr>
        <w:t> is partnering with Energy Systems Group, LLC (ESG), a sustainable energy solutions provider and wholly owned subsidiary of CenterPoint Energy, Inc., to significantly improve sustainability at its sulfuric acid plant, located in Chicago, Illinois, by capturing waste steam to generate 2.6 MW of renewable electricity through a steam turbine generator in the new onsite Waste Heat to Power (WHP) Plant. The $14.2 million project, signed in June 2022, will create electricity from waste steam to generate renewable energy that is expected to cover approximately 95% of all plant electricity needs. The project should also eliminate over 12,700 tons of CO</w:t>
      </w:r>
      <w:r w:rsidR="00201751" w:rsidRPr="007D7F0F">
        <w:rPr>
          <w:rFonts w:asciiTheme="minorHAnsi" w:hAnsiTheme="minorHAnsi" w:cstheme="minorHAnsi"/>
          <w:color w:val="232323"/>
          <w:vertAlign w:val="subscript"/>
        </w:rPr>
        <w:t>2</w:t>
      </w:r>
      <w:r w:rsidR="00201751" w:rsidRPr="007D7F0F">
        <w:rPr>
          <w:rFonts w:asciiTheme="minorHAnsi" w:hAnsiTheme="minorHAnsi" w:cstheme="minorHAnsi"/>
          <w:color w:val="232323"/>
        </w:rPr>
        <w:t> emissions per year, lessen utility interruptions from voltage trips, and reduce purchased water and chemical consumption.</w:t>
      </w:r>
    </w:p>
    <w:p w14:paraId="33F06775" w14:textId="77777777" w:rsidR="000A7836" w:rsidRPr="007D7F0F" w:rsidRDefault="000A7836" w:rsidP="005A1A25">
      <w:pPr>
        <w:rPr>
          <w:rFonts w:asciiTheme="minorHAnsi" w:hAnsiTheme="minorHAnsi" w:cstheme="minorHAnsi"/>
          <w:color w:val="232323"/>
        </w:rPr>
      </w:pPr>
    </w:p>
    <w:p w14:paraId="53D31AB8" w14:textId="28BDC7CD" w:rsidR="00201751" w:rsidRPr="007D7F0F" w:rsidRDefault="00201751" w:rsidP="005A1A25">
      <w:pPr>
        <w:rPr>
          <w:rFonts w:asciiTheme="minorHAnsi" w:hAnsiTheme="minorHAnsi" w:cstheme="minorHAnsi"/>
          <w:color w:val="232323"/>
        </w:rPr>
      </w:pPr>
      <w:r w:rsidRPr="007D7F0F">
        <w:rPr>
          <w:rFonts w:asciiTheme="minorHAnsi" w:hAnsiTheme="minorHAnsi" w:cstheme="minorHAnsi"/>
          <w:color w:val="232323"/>
        </w:rPr>
        <w:t>PVS delivers sustainable chemical product solutions for its suppliers and customers. This project provides a substantial, measurable improvement to the sustainability of the Chicago production facility through generation of electricity from waste steam, which displaces electricity currently produced via fossil fuels. As a result of completing the WHP project, nearly 95% of all electricity consumed at the site is expected to be from an eligible “renewable” resource as defined by State of Illinois legislation. This generated energy also ensures that reliable, high quality sulfuric acid production continues so the plant can consistently meet production targets and demand.</w:t>
      </w:r>
    </w:p>
    <w:p w14:paraId="13A6C437" w14:textId="77777777" w:rsidR="000A7836" w:rsidRPr="007D7F0F" w:rsidRDefault="000A7836" w:rsidP="005A1A25">
      <w:pPr>
        <w:rPr>
          <w:rFonts w:asciiTheme="minorHAnsi" w:hAnsiTheme="minorHAnsi" w:cstheme="minorHAnsi"/>
          <w:color w:val="232323"/>
        </w:rPr>
      </w:pPr>
    </w:p>
    <w:p w14:paraId="64B4F23D" w14:textId="77E8E622" w:rsidR="00201751" w:rsidRDefault="00201751" w:rsidP="005A1A25">
      <w:pPr>
        <w:rPr>
          <w:rFonts w:asciiTheme="minorHAnsi" w:hAnsiTheme="minorHAnsi" w:cstheme="minorHAnsi"/>
          <w:color w:val="232323"/>
        </w:rPr>
      </w:pPr>
      <w:r w:rsidRPr="007D7F0F">
        <w:rPr>
          <w:rFonts w:asciiTheme="minorHAnsi" w:hAnsiTheme="minorHAnsi" w:cstheme="minorHAnsi"/>
          <w:color w:val="232323"/>
        </w:rPr>
        <w:lastRenderedPageBreak/>
        <w:t xml:space="preserve">Steam is generated </w:t>
      </w:r>
      <w:proofErr w:type="gramStart"/>
      <w:r w:rsidRPr="007D7F0F">
        <w:rPr>
          <w:rFonts w:asciiTheme="minorHAnsi" w:hAnsiTheme="minorHAnsi" w:cstheme="minorHAnsi"/>
          <w:color w:val="232323"/>
        </w:rPr>
        <w:t>as a result of</w:t>
      </w:r>
      <w:proofErr w:type="gramEnd"/>
      <w:r w:rsidRPr="007D7F0F">
        <w:rPr>
          <w:rFonts w:asciiTheme="minorHAnsi" w:hAnsiTheme="minorHAnsi" w:cstheme="minorHAnsi"/>
          <w:color w:val="232323"/>
        </w:rPr>
        <w:t xml:space="preserve"> the exothermic reaction utilized to produce sulfuric acid. Currently, a significant portion of this steam has no beneficial use. The WHP project will instead use the wasted steam to generate power. Using this steam to generate power onsite avoids the purchase of electricity from the grid, which has a high carbon and greenhouse gas (GHG) footprint. In total, PVS expects to reduce its carbon footprint related to electricity by more than 12,700 tons of CO</w:t>
      </w:r>
      <w:r w:rsidRPr="007D7F0F">
        <w:rPr>
          <w:rFonts w:asciiTheme="minorHAnsi" w:hAnsiTheme="minorHAnsi" w:cstheme="minorHAnsi"/>
          <w:color w:val="232323"/>
          <w:vertAlign w:val="subscript"/>
        </w:rPr>
        <w:t>2</w:t>
      </w:r>
      <w:r w:rsidRPr="007D7F0F">
        <w:rPr>
          <w:rFonts w:asciiTheme="minorHAnsi" w:hAnsiTheme="minorHAnsi" w:cstheme="minorHAnsi"/>
          <w:color w:val="232323"/>
        </w:rPr>
        <w:t> per year or a 115% reduction against the current carbon footprint associated with electric power. This expected GHG reduction is equivalent to any of the following:</w:t>
      </w:r>
    </w:p>
    <w:p w14:paraId="3CD18F40" w14:textId="77777777" w:rsidR="000166B4" w:rsidRPr="007D7F0F" w:rsidRDefault="000166B4" w:rsidP="005A1A25">
      <w:pPr>
        <w:rPr>
          <w:rFonts w:asciiTheme="minorHAnsi" w:hAnsiTheme="minorHAnsi" w:cstheme="minorHAnsi"/>
          <w:color w:val="232323"/>
        </w:rPr>
      </w:pPr>
    </w:p>
    <w:p w14:paraId="0CBDEF7F" w14:textId="77777777" w:rsidR="00201751" w:rsidRPr="000166B4" w:rsidRDefault="00201751" w:rsidP="000166B4">
      <w:pPr>
        <w:pStyle w:val="ListParagraph"/>
        <w:numPr>
          <w:ilvl w:val="1"/>
          <w:numId w:val="11"/>
        </w:numPr>
        <w:rPr>
          <w:rFonts w:asciiTheme="minorHAnsi" w:hAnsiTheme="minorHAnsi" w:cstheme="minorHAnsi"/>
          <w:color w:val="232323"/>
        </w:rPr>
      </w:pPr>
      <w:r w:rsidRPr="000166B4">
        <w:rPr>
          <w:rFonts w:asciiTheme="minorHAnsi" w:hAnsiTheme="minorHAnsi" w:cstheme="minorHAnsi"/>
          <w:color w:val="232323"/>
        </w:rPr>
        <w:t>1,452 home annual energy consumption</w:t>
      </w:r>
    </w:p>
    <w:p w14:paraId="6D998CBD" w14:textId="77777777" w:rsidR="00201751" w:rsidRPr="000166B4" w:rsidRDefault="00201751" w:rsidP="000166B4">
      <w:pPr>
        <w:pStyle w:val="ListParagraph"/>
        <w:numPr>
          <w:ilvl w:val="1"/>
          <w:numId w:val="11"/>
        </w:numPr>
        <w:rPr>
          <w:rFonts w:asciiTheme="minorHAnsi" w:hAnsiTheme="minorHAnsi" w:cstheme="minorHAnsi"/>
          <w:color w:val="232323"/>
        </w:rPr>
      </w:pPr>
      <w:r w:rsidRPr="000166B4">
        <w:rPr>
          <w:rFonts w:asciiTheme="minorHAnsi" w:hAnsiTheme="minorHAnsi" w:cstheme="minorHAnsi"/>
          <w:color w:val="232323"/>
        </w:rPr>
        <w:t>2,484 cars driving for one year</w:t>
      </w:r>
    </w:p>
    <w:p w14:paraId="36B911F1" w14:textId="77777777" w:rsidR="00201751" w:rsidRPr="000166B4" w:rsidRDefault="00201751" w:rsidP="000166B4">
      <w:pPr>
        <w:pStyle w:val="ListParagraph"/>
        <w:numPr>
          <w:ilvl w:val="1"/>
          <w:numId w:val="11"/>
        </w:numPr>
        <w:rPr>
          <w:rFonts w:asciiTheme="minorHAnsi" w:hAnsiTheme="minorHAnsi" w:cstheme="minorHAnsi"/>
          <w:color w:val="232323"/>
        </w:rPr>
      </w:pPr>
      <w:r w:rsidRPr="000166B4">
        <w:rPr>
          <w:rFonts w:asciiTheme="minorHAnsi" w:hAnsiTheme="minorHAnsi" w:cstheme="minorHAnsi"/>
          <w:color w:val="232323"/>
        </w:rPr>
        <w:t>1,402,157,854 cell phone charges</w:t>
      </w:r>
    </w:p>
    <w:p w14:paraId="74F217F3" w14:textId="2E2125DC" w:rsidR="00201751" w:rsidRPr="000166B4" w:rsidRDefault="00201751" w:rsidP="000166B4">
      <w:pPr>
        <w:pStyle w:val="ListParagraph"/>
        <w:numPr>
          <w:ilvl w:val="1"/>
          <w:numId w:val="11"/>
        </w:numPr>
        <w:rPr>
          <w:rFonts w:asciiTheme="minorHAnsi" w:hAnsiTheme="minorHAnsi" w:cstheme="minorHAnsi"/>
          <w:color w:val="232323"/>
        </w:rPr>
      </w:pPr>
      <w:r w:rsidRPr="000166B4">
        <w:rPr>
          <w:rFonts w:asciiTheme="minorHAnsi" w:hAnsiTheme="minorHAnsi" w:cstheme="minorHAnsi"/>
          <w:color w:val="232323"/>
        </w:rPr>
        <w:t>529,292 mature trees in a forest (almost 30 times the carbon sequestration of Central Park, NYC which contains 18,000 trees)</w:t>
      </w:r>
    </w:p>
    <w:p w14:paraId="48B64456" w14:textId="77777777" w:rsidR="000122FD" w:rsidRPr="007D7F0F" w:rsidRDefault="000122FD" w:rsidP="005A1A25">
      <w:pPr>
        <w:rPr>
          <w:rFonts w:asciiTheme="minorHAnsi" w:hAnsiTheme="minorHAnsi" w:cstheme="minorHAnsi"/>
          <w:color w:val="232323"/>
        </w:rPr>
      </w:pPr>
    </w:p>
    <w:p w14:paraId="17CF6F28" w14:textId="38706869" w:rsidR="006C1E7C" w:rsidRPr="007D7F0F" w:rsidRDefault="006C1E7C" w:rsidP="000122FD">
      <w:pPr>
        <w:pStyle w:val="Heading4"/>
        <w:rPr>
          <w:rFonts w:asciiTheme="minorHAnsi" w:hAnsiTheme="minorHAnsi" w:cstheme="minorHAnsi"/>
          <w:shd w:val="clear" w:color="auto" w:fill="FFFFFF"/>
        </w:rPr>
      </w:pPr>
      <w:bookmarkStart w:id="15" w:name="_Excel_Energy_Group"/>
      <w:bookmarkEnd w:id="15"/>
      <w:r w:rsidRPr="007D7F0F">
        <w:rPr>
          <w:rFonts w:asciiTheme="minorHAnsi" w:hAnsiTheme="minorHAnsi" w:cstheme="minorHAnsi"/>
          <w:shd w:val="clear" w:color="auto" w:fill="FFFFFF"/>
        </w:rPr>
        <w:t>Excel Energy Group</w:t>
      </w:r>
      <w:r w:rsidR="000A7836" w:rsidRPr="007D7F0F">
        <w:rPr>
          <w:rFonts w:asciiTheme="minorHAnsi" w:hAnsiTheme="minorHAnsi" w:cstheme="minorHAnsi"/>
          <w:shd w:val="clear" w:color="auto" w:fill="FFFFFF"/>
        </w:rPr>
        <w:t xml:space="preserve"> Contracted by El Paso Schools for LED Project</w:t>
      </w:r>
    </w:p>
    <w:p w14:paraId="09776F32" w14:textId="77777777" w:rsidR="000166B4" w:rsidRDefault="006C1E7C" w:rsidP="00C2445E">
      <w:pPr>
        <w:rPr>
          <w:rFonts w:asciiTheme="minorHAnsi" w:eastAsia="Times New Roman" w:hAnsiTheme="minorHAnsi" w:cstheme="minorHAnsi"/>
          <w:color w:val="000000"/>
          <w:shd w:val="clear" w:color="auto" w:fill="FFFFFF"/>
        </w:rPr>
      </w:pPr>
      <w:r w:rsidRPr="007D7F0F">
        <w:rPr>
          <w:rFonts w:asciiTheme="minorHAnsi" w:eastAsia="Times New Roman" w:hAnsiTheme="minorHAnsi" w:cstheme="minorHAnsi"/>
          <w:color w:val="000000"/>
          <w:shd w:val="clear" w:color="auto" w:fill="FFFFFF"/>
        </w:rPr>
        <w:t xml:space="preserve">Excel Energy Group, Inc. has been contracted by the El Paso Independent School District to complete a $14 million dollar district-wide LED lighting and controls upgrade through an energy savings performance contract. Excel is adding lighting controls and replacing both the interior and exterior lighting on 57 campuses throughout EPISD. This upgrade includes over 70,000 light </w:t>
      </w:r>
      <w:proofErr w:type="gramStart"/>
      <w:r w:rsidRPr="007D7F0F">
        <w:rPr>
          <w:rFonts w:asciiTheme="minorHAnsi" w:eastAsia="Times New Roman" w:hAnsiTheme="minorHAnsi" w:cstheme="minorHAnsi"/>
          <w:color w:val="000000"/>
          <w:shd w:val="clear" w:color="auto" w:fill="FFFFFF"/>
        </w:rPr>
        <w:t>fixtures, and</w:t>
      </w:r>
      <w:proofErr w:type="gramEnd"/>
      <w:r w:rsidRPr="007D7F0F">
        <w:rPr>
          <w:rFonts w:asciiTheme="minorHAnsi" w:eastAsia="Times New Roman" w:hAnsiTheme="minorHAnsi" w:cstheme="minorHAnsi"/>
          <w:color w:val="000000"/>
          <w:shd w:val="clear" w:color="auto" w:fill="FFFFFF"/>
        </w:rPr>
        <w:t xml:space="preserve"> is expected to generate $30.3 million in cumulative energy savings over 20 years. As a lighting only ESCO, Excel has become a national leader in energy efficient LED lighting projects. Excel's core focus is on maximizing energy savings while optimizing school district light levels and aesthetics. Other recent Excel projects, representing over $80 million in total energy savings, include Kansas City Public Schools (KS), Washington County Schools (TN), Galveston ISD (TX), </w:t>
      </w:r>
      <w:proofErr w:type="spellStart"/>
      <w:r w:rsidRPr="007D7F0F">
        <w:rPr>
          <w:rFonts w:asciiTheme="minorHAnsi" w:eastAsia="Times New Roman" w:hAnsiTheme="minorHAnsi" w:cstheme="minorHAnsi"/>
          <w:color w:val="000000"/>
          <w:shd w:val="clear" w:color="auto" w:fill="FFFFFF"/>
        </w:rPr>
        <w:t>Eanes</w:t>
      </w:r>
      <w:proofErr w:type="spellEnd"/>
      <w:r w:rsidRPr="007D7F0F">
        <w:rPr>
          <w:rFonts w:asciiTheme="minorHAnsi" w:eastAsia="Times New Roman" w:hAnsiTheme="minorHAnsi" w:cstheme="minorHAnsi"/>
          <w:color w:val="000000"/>
          <w:shd w:val="clear" w:color="auto" w:fill="FFFFFF"/>
        </w:rPr>
        <w:t xml:space="preserve"> ISD (TX), Putnam County Schools (TN), and Canutillo ISD (TX).</w:t>
      </w:r>
    </w:p>
    <w:p w14:paraId="786422A0" w14:textId="1E0D90C4" w:rsidR="006C1E7C" w:rsidRPr="007D7F0F" w:rsidRDefault="006C1E7C" w:rsidP="00C2445E">
      <w:pPr>
        <w:rPr>
          <w:rFonts w:asciiTheme="minorHAnsi" w:eastAsia="Times New Roman" w:hAnsiTheme="minorHAnsi" w:cstheme="minorHAnsi"/>
          <w:color w:val="000000"/>
          <w:shd w:val="clear" w:color="auto" w:fill="FFFFFF"/>
        </w:rPr>
      </w:pPr>
      <w:r w:rsidRPr="007D7F0F">
        <w:rPr>
          <w:rFonts w:asciiTheme="minorHAnsi" w:eastAsia="Times New Roman" w:hAnsiTheme="minorHAnsi" w:cstheme="minorHAnsi"/>
          <w:color w:val="000000"/>
          <w:shd w:val="clear" w:color="auto" w:fill="FFFFFF"/>
        </w:rPr>
        <w:t> </w:t>
      </w:r>
    </w:p>
    <w:p w14:paraId="3FF618AB" w14:textId="42328571" w:rsidR="006C1E7C" w:rsidRPr="007D7F0F" w:rsidRDefault="006C1E7C" w:rsidP="007D7F0F">
      <w:pPr>
        <w:pStyle w:val="Heading4"/>
        <w:rPr>
          <w:rFonts w:asciiTheme="minorHAnsi" w:hAnsiTheme="minorHAnsi" w:cstheme="minorHAnsi"/>
        </w:rPr>
      </w:pPr>
      <w:bookmarkStart w:id="16" w:name="_IKIO_to_Establish"/>
      <w:bookmarkEnd w:id="16"/>
      <w:r w:rsidRPr="007D7F0F">
        <w:rPr>
          <w:rFonts w:asciiTheme="minorHAnsi" w:hAnsiTheme="minorHAnsi" w:cstheme="minorHAnsi"/>
        </w:rPr>
        <w:t>IKIO to Establish a New Manufacturing Unit at Batesville</w:t>
      </w:r>
    </w:p>
    <w:p w14:paraId="5F1D3B53" w14:textId="2540BC72" w:rsidR="006C1E7C" w:rsidRPr="007D7F0F" w:rsidRDefault="006C1E7C" w:rsidP="005A1A25">
      <w:pPr>
        <w:rPr>
          <w:rFonts w:asciiTheme="minorHAnsi" w:hAnsiTheme="minorHAnsi" w:cstheme="minorHAnsi"/>
        </w:rPr>
      </w:pPr>
      <w:r w:rsidRPr="007D7F0F">
        <w:rPr>
          <w:rFonts w:asciiTheme="minorHAnsi" w:hAnsiTheme="minorHAnsi" w:cstheme="minorHAnsi"/>
        </w:rPr>
        <w:t xml:space="preserve">IKIO is working to have a new manufacturing plant in Batesville that is believed to be a </w:t>
      </w:r>
      <w:proofErr w:type="gramStart"/>
      <w:r w:rsidRPr="007D7F0F">
        <w:rPr>
          <w:rFonts w:asciiTheme="minorHAnsi" w:hAnsiTheme="minorHAnsi" w:cstheme="minorHAnsi"/>
        </w:rPr>
        <w:t>stepping stone</w:t>
      </w:r>
      <w:proofErr w:type="gramEnd"/>
      <w:r w:rsidRPr="007D7F0F">
        <w:rPr>
          <w:rFonts w:asciiTheme="minorHAnsi" w:hAnsiTheme="minorHAnsi" w:cstheme="minorHAnsi"/>
        </w:rPr>
        <w:t xml:space="preserve"> to better business opportunities and greater success for the company.</w:t>
      </w:r>
    </w:p>
    <w:p w14:paraId="7F79CBDF" w14:textId="3F8A2839" w:rsidR="006C1E7C" w:rsidRPr="007D7F0F" w:rsidRDefault="006C1E7C" w:rsidP="005A1A25">
      <w:pPr>
        <w:rPr>
          <w:rFonts w:asciiTheme="minorHAnsi" w:hAnsiTheme="minorHAnsi" w:cstheme="minorHAnsi"/>
        </w:rPr>
      </w:pPr>
    </w:p>
    <w:p w14:paraId="0C92FB7A" w14:textId="5CC150EA" w:rsidR="006C1E7C" w:rsidRPr="007D7F0F" w:rsidRDefault="006C1E7C" w:rsidP="006C1E7C">
      <w:pPr>
        <w:jc w:val="both"/>
        <w:rPr>
          <w:rFonts w:asciiTheme="minorHAnsi" w:hAnsiTheme="minorHAnsi" w:cstheme="minorHAnsi"/>
        </w:rPr>
      </w:pPr>
      <w:r w:rsidRPr="007D7F0F">
        <w:rPr>
          <w:rFonts w:asciiTheme="minorHAnsi" w:hAnsiTheme="minorHAnsi" w:cstheme="minorHAnsi"/>
        </w:rPr>
        <w:t xml:space="preserve">IKIO </w:t>
      </w:r>
      <w:r w:rsidR="000A7836" w:rsidRPr="007D7F0F">
        <w:rPr>
          <w:rFonts w:asciiTheme="minorHAnsi" w:hAnsiTheme="minorHAnsi" w:cstheme="minorHAnsi"/>
        </w:rPr>
        <w:t>r</w:t>
      </w:r>
      <w:r w:rsidRPr="007D7F0F">
        <w:rPr>
          <w:rFonts w:asciiTheme="minorHAnsi" w:hAnsiTheme="minorHAnsi" w:cstheme="minorHAnsi"/>
        </w:rPr>
        <w:t xml:space="preserve">ecently announced the construction of a new manufacturing plant in Batesville. Thanks to the support and hard work offered by the Batesville Reconstruction Area, this new endeavor of IKIO will bring new job opportunities to the area in the next five years. </w:t>
      </w:r>
    </w:p>
    <w:p w14:paraId="27AF0210" w14:textId="77777777" w:rsidR="000A7836" w:rsidRPr="007D7F0F" w:rsidRDefault="000A7836" w:rsidP="006C1E7C">
      <w:pPr>
        <w:jc w:val="both"/>
        <w:rPr>
          <w:rFonts w:asciiTheme="minorHAnsi" w:hAnsiTheme="minorHAnsi" w:cstheme="minorHAnsi"/>
        </w:rPr>
      </w:pPr>
    </w:p>
    <w:p w14:paraId="41F59EFD" w14:textId="6D7CA0B6" w:rsidR="006C1E7C" w:rsidRPr="007D7F0F" w:rsidRDefault="006C1E7C" w:rsidP="006C1E7C">
      <w:pPr>
        <w:jc w:val="both"/>
        <w:rPr>
          <w:rFonts w:asciiTheme="minorHAnsi" w:hAnsiTheme="minorHAnsi" w:cstheme="minorHAnsi"/>
        </w:rPr>
      </w:pPr>
      <w:r w:rsidRPr="007D7F0F">
        <w:rPr>
          <w:rFonts w:asciiTheme="minorHAnsi" w:hAnsiTheme="minorHAnsi" w:cstheme="minorHAnsi"/>
        </w:rPr>
        <w:t xml:space="preserve">IKIO </w:t>
      </w:r>
      <w:r w:rsidR="000A7836" w:rsidRPr="007D7F0F">
        <w:rPr>
          <w:rFonts w:asciiTheme="minorHAnsi" w:hAnsiTheme="minorHAnsi" w:cstheme="minorHAnsi"/>
        </w:rPr>
        <w:t xml:space="preserve">is set to </w:t>
      </w:r>
      <w:r w:rsidRPr="007D7F0F">
        <w:rPr>
          <w:rFonts w:asciiTheme="minorHAnsi" w:hAnsiTheme="minorHAnsi" w:cstheme="minorHAnsi"/>
        </w:rPr>
        <w:t>finish the construction on the interior of the existing shell building within the next 12 months. The construction of this new manufacturing unit will enhance IKIO’s production and inventory storage capabilities five times from what it is now which would mean most of our products will be BAA compliant.</w:t>
      </w:r>
    </w:p>
    <w:p w14:paraId="06E131EC" w14:textId="62D1B6D2" w:rsidR="006C1E7C" w:rsidRPr="007D7F0F" w:rsidRDefault="006C1E7C" w:rsidP="006C1E7C">
      <w:pPr>
        <w:jc w:val="both"/>
        <w:rPr>
          <w:rFonts w:asciiTheme="minorHAnsi" w:hAnsiTheme="minorHAnsi" w:cstheme="minorHAnsi"/>
        </w:rPr>
      </w:pPr>
      <w:r w:rsidRPr="007D7F0F">
        <w:rPr>
          <w:rFonts w:asciiTheme="minorHAnsi" w:hAnsiTheme="minorHAnsi" w:cstheme="minorHAnsi"/>
        </w:rPr>
        <w:t xml:space="preserve">The year started off on a great note for IKIO, with the company being recognized as one of Americas’ Fastest Growing Company by Financial times and winning </w:t>
      </w:r>
      <w:proofErr w:type="spellStart"/>
      <w:r w:rsidRPr="007D7F0F">
        <w:rPr>
          <w:rFonts w:asciiTheme="minorHAnsi" w:hAnsiTheme="minorHAnsi" w:cstheme="minorHAnsi"/>
        </w:rPr>
        <w:t>Steive</w:t>
      </w:r>
      <w:proofErr w:type="spellEnd"/>
      <w:r w:rsidRPr="007D7F0F">
        <w:rPr>
          <w:rFonts w:asciiTheme="minorHAnsi" w:hAnsiTheme="minorHAnsi" w:cstheme="minorHAnsi"/>
        </w:rPr>
        <w:t xml:space="preserve"> Award for the “Energy Innovation of the Year.” Building this new plant is just another addition to their series of achievements this year.</w:t>
      </w:r>
    </w:p>
    <w:p w14:paraId="3759E49E" w14:textId="0EA46415" w:rsidR="00417ED8" w:rsidRPr="007D7F0F" w:rsidRDefault="00417ED8" w:rsidP="006C1E7C">
      <w:pPr>
        <w:jc w:val="both"/>
        <w:rPr>
          <w:rFonts w:asciiTheme="minorHAnsi" w:hAnsiTheme="minorHAnsi" w:cstheme="minorHAnsi"/>
          <w:b/>
        </w:rPr>
      </w:pPr>
    </w:p>
    <w:p w14:paraId="017B9C0B" w14:textId="698754F3" w:rsidR="00417ED8" w:rsidRPr="007D7F0F" w:rsidRDefault="00417ED8" w:rsidP="007D7F0F">
      <w:pPr>
        <w:pStyle w:val="Heading4"/>
        <w:rPr>
          <w:rFonts w:asciiTheme="minorHAnsi" w:hAnsiTheme="minorHAnsi" w:cstheme="minorHAnsi"/>
          <w:color w:val="2F5496" w:themeColor="accent1" w:themeShade="BF"/>
          <w:lang w:val="en-GB"/>
        </w:rPr>
      </w:pPr>
      <w:bookmarkStart w:id="17" w:name="_Kyotherm_successfully_closes"/>
      <w:bookmarkEnd w:id="17"/>
      <w:proofErr w:type="spellStart"/>
      <w:r w:rsidRPr="007D7F0F">
        <w:rPr>
          <w:rFonts w:asciiTheme="minorHAnsi" w:hAnsiTheme="minorHAnsi" w:cstheme="minorHAnsi"/>
          <w:lang w:val="en-GB"/>
        </w:rPr>
        <w:lastRenderedPageBreak/>
        <w:t>Kyotherm</w:t>
      </w:r>
      <w:proofErr w:type="spellEnd"/>
      <w:r w:rsidRPr="007D7F0F">
        <w:rPr>
          <w:rFonts w:asciiTheme="minorHAnsi" w:hAnsiTheme="minorHAnsi" w:cstheme="minorHAnsi"/>
          <w:lang w:val="en-GB"/>
        </w:rPr>
        <w:t xml:space="preserve"> successfully closes the funding of 2 Energy Savings-as-a-Service projects for a total of $2.4 million and 4,620 metric tons of CO₂ saved annually</w:t>
      </w:r>
    </w:p>
    <w:p w14:paraId="05818C5D" w14:textId="20A330E2" w:rsidR="000A7836" w:rsidRPr="007D7F0F" w:rsidRDefault="00417ED8" w:rsidP="00417ED8">
      <w:pPr>
        <w:jc w:val="both"/>
        <w:rPr>
          <w:rFonts w:asciiTheme="minorHAnsi" w:hAnsiTheme="minorHAnsi" w:cstheme="minorHAnsi"/>
          <w:lang w:val="en-GB"/>
        </w:rPr>
      </w:pPr>
      <w:proofErr w:type="spellStart"/>
      <w:r w:rsidRPr="007D7F0F">
        <w:rPr>
          <w:rFonts w:asciiTheme="minorHAnsi" w:hAnsiTheme="minorHAnsi" w:cstheme="minorHAnsi"/>
          <w:lang w:val="en-GB"/>
        </w:rPr>
        <w:t>Kyotherm</w:t>
      </w:r>
      <w:proofErr w:type="spellEnd"/>
      <w:r w:rsidRPr="007D7F0F">
        <w:rPr>
          <w:rFonts w:asciiTheme="minorHAnsi" w:hAnsiTheme="minorHAnsi" w:cstheme="minorHAnsi"/>
          <w:lang w:val="en-GB"/>
        </w:rPr>
        <w:t xml:space="preserve">, a company in the financing of energy performance projects worldwide, is pleased to announce the closing of 2 Energy Savings-as-a-Service projects in California and Indiana for a total investment of $2.4 million. </w:t>
      </w:r>
    </w:p>
    <w:p w14:paraId="6243136E" w14:textId="72C5E309" w:rsidR="00417ED8" w:rsidRPr="007D7F0F" w:rsidRDefault="000122FD" w:rsidP="000122FD">
      <w:pPr>
        <w:pStyle w:val="Heading4"/>
        <w:rPr>
          <w:rFonts w:asciiTheme="minorHAnsi" w:hAnsiTheme="minorHAnsi" w:cstheme="minorHAnsi"/>
          <w:lang w:val="en-GB"/>
        </w:rPr>
      </w:pPr>
      <w:bookmarkStart w:id="18" w:name="_Kyotherm_Project_1:"/>
      <w:bookmarkEnd w:id="18"/>
      <w:proofErr w:type="spellStart"/>
      <w:r w:rsidRPr="007D7F0F">
        <w:rPr>
          <w:rFonts w:asciiTheme="minorHAnsi" w:hAnsiTheme="minorHAnsi" w:cstheme="minorHAnsi"/>
          <w:lang w:val="en-GB"/>
        </w:rPr>
        <w:t>Kyotherm</w:t>
      </w:r>
      <w:proofErr w:type="spellEnd"/>
      <w:r w:rsidRPr="007D7F0F">
        <w:rPr>
          <w:rFonts w:asciiTheme="minorHAnsi" w:hAnsiTheme="minorHAnsi" w:cstheme="minorHAnsi"/>
          <w:lang w:val="en-GB"/>
        </w:rPr>
        <w:t xml:space="preserve"> </w:t>
      </w:r>
      <w:r w:rsidR="00417ED8" w:rsidRPr="007D7F0F">
        <w:rPr>
          <w:rFonts w:asciiTheme="minorHAnsi" w:hAnsiTheme="minorHAnsi" w:cstheme="minorHAnsi"/>
          <w:lang w:val="en-GB"/>
        </w:rPr>
        <w:t>Project 1: Partnership with Schneider Electric for a leading Automotive Supplier (Columbus, IN)</w:t>
      </w:r>
    </w:p>
    <w:p w14:paraId="553985CB" w14:textId="5C13BFB2" w:rsidR="000A7836" w:rsidRPr="007D7F0F" w:rsidRDefault="00417ED8" w:rsidP="00417ED8">
      <w:pPr>
        <w:jc w:val="both"/>
        <w:rPr>
          <w:rFonts w:asciiTheme="minorHAnsi" w:hAnsiTheme="minorHAnsi" w:cstheme="minorHAnsi"/>
          <w:lang w:val="en-GB"/>
        </w:rPr>
      </w:pPr>
      <w:proofErr w:type="spellStart"/>
      <w:r w:rsidRPr="007D7F0F">
        <w:rPr>
          <w:rFonts w:asciiTheme="minorHAnsi" w:hAnsiTheme="minorHAnsi" w:cstheme="minorHAnsi"/>
          <w:lang w:val="en-GB"/>
        </w:rPr>
        <w:t>Kyotherm</w:t>
      </w:r>
      <w:proofErr w:type="spellEnd"/>
      <w:r w:rsidRPr="007D7F0F">
        <w:rPr>
          <w:rFonts w:asciiTheme="minorHAnsi" w:hAnsiTheme="minorHAnsi" w:cstheme="minorHAnsi"/>
          <w:lang w:val="en-GB"/>
        </w:rPr>
        <w:t xml:space="preserve"> is pleased to announce the funding of its tenth Energy Savings-as-a-Service project with Schneider Electric. The energy conservation measures conducted on the site of a leading automotive supplier for its site in Indiana include the construction of a new compressed air storage tank, the replacement all interior and exterior non-LED lighting fixtures, the installation of an energy monitoring system and the implementation of new meters, controls, and variable speed drives on the existing equipment (fans, air compressors, etc.). These measures will allow the site to reduce its CO</w:t>
      </w:r>
      <w:r w:rsidRPr="007D7F0F">
        <w:rPr>
          <w:rFonts w:asciiTheme="minorHAnsi" w:hAnsiTheme="minorHAnsi" w:cstheme="minorHAnsi"/>
          <w:vertAlign w:val="subscript"/>
          <w:lang w:val="en-GB"/>
        </w:rPr>
        <w:t xml:space="preserve">2 </w:t>
      </w:r>
      <w:r w:rsidRPr="007D7F0F">
        <w:rPr>
          <w:rFonts w:asciiTheme="minorHAnsi" w:hAnsiTheme="minorHAnsi" w:cstheme="minorHAnsi"/>
          <w:lang w:val="en-GB"/>
        </w:rPr>
        <w:t>emissions by 1,520 metric tons and its energy consumption by 2.3 GWh per year. These energy savings are guaranteed through a 10-year Energy Savings-as-a-Service contract relying on the IPMVP measurement protocol, in partnership with Schneider Electric. This third-party financing solution is a utility-like approach to supply energy savings as a commodity. It can be off-balance sheet in the ASC 842 accounting standards. This project is part of a global energy performance program with the automotive supplier aiming at reducing the energy consumption and the CO</w:t>
      </w:r>
      <w:r w:rsidRPr="007D7F0F">
        <w:rPr>
          <w:rFonts w:asciiTheme="minorHAnsi" w:hAnsiTheme="minorHAnsi" w:cstheme="minorHAnsi"/>
          <w:vertAlign w:val="subscript"/>
          <w:lang w:val="en-GB"/>
        </w:rPr>
        <w:t>2</w:t>
      </w:r>
      <w:r w:rsidRPr="007D7F0F">
        <w:rPr>
          <w:rFonts w:asciiTheme="minorHAnsi" w:hAnsiTheme="minorHAnsi" w:cstheme="minorHAnsi"/>
          <w:lang w:val="en-GB"/>
        </w:rPr>
        <w:t xml:space="preserve"> emissions of dozens of its sites worldwide.   </w:t>
      </w:r>
    </w:p>
    <w:p w14:paraId="282815E3" w14:textId="21E67620" w:rsidR="00417ED8" w:rsidRPr="007D7F0F" w:rsidRDefault="000122FD" w:rsidP="000122FD">
      <w:pPr>
        <w:pStyle w:val="Heading4"/>
        <w:rPr>
          <w:rFonts w:asciiTheme="minorHAnsi" w:hAnsiTheme="minorHAnsi" w:cstheme="minorHAnsi"/>
          <w:lang w:val="en-GB"/>
        </w:rPr>
      </w:pPr>
      <w:bookmarkStart w:id="19" w:name="_Kyotherm_Project_2:"/>
      <w:bookmarkEnd w:id="19"/>
      <w:proofErr w:type="spellStart"/>
      <w:r w:rsidRPr="007D7F0F">
        <w:rPr>
          <w:rFonts w:asciiTheme="minorHAnsi" w:hAnsiTheme="minorHAnsi" w:cstheme="minorHAnsi"/>
          <w:lang w:val="en-GB"/>
        </w:rPr>
        <w:t>Kyotherm</w:t>
      </w:r>
      <w:proofErr w:type="spellEnd"/>
      <w:r w:rsidRPr="007D7F0F">
        <w:rPr>
          <w:rFonts w:asciiTheme="minorHAnsi" w:hAnsiTheme="minorHAnsi" w:cstheme="minorHAnsi"/>
          <w:lang w:val="en-GB"/>
        </w:rPr>
        <w:t xml:space="preserve"> </w:t>
      </w:r>
      <w:r w:rsidR="00417ED8" w:rsidRPr="007D7F0F">
        <w:rPr>
          <w:rFonts w:asciiTheme="minorHAnsi" w:hAnsiTheme="minorHAnsi" w:cstheme="minorHAnsi"/>
          <w:lang w:val="en-GB"/>
        </w:rPr>
        <w:t xml:space="preserve">Project 2: Partnership with </w:t>
      </w:r>
      <w:proofErr w:type="spellStart"/>
      <w:r w:rsidR="00417ED8" w:rsidRPr="007D7F0F">
        <w:rPr>
          <w:rFonts w:asciiTheme="minorHAnsi" w:hAnsiTheme="minorHAnsi" w:cstheme="minorHAnsi"/>
          <w:lang w:val="en-GB"/>
        </w:rPr>
        <w:t>Skyven</w:t>
      </w:r>
      <w:proofErr w:type="spellEnd"/>
      <w:r w:rsidR="00417ED8" w:rsidRPr="007D7F0F">
        <w:rPr>
          <w:rFonts w:asciiTheme="minorHAnsi" w:hAnsiTheme="minorHAnsi" w:cstheme="minorHAnsi"/>
          <w:lang w:val="en-GB"/>
        </w:rPr>
        <w:t xml:space="preserve"> Technologies for California Dairies (Visalia, CA)</w:t>
      </w:r>
    </w:p>
    <w:p w14:paraId="24DC769D" w14:textId="77777777" w:rsidR="00417ED8" w:rsidRPr="007D7F0F" w:rsidRDefault="00417ED8" w:rsidP="00417ED8">
      <w:pPr>
        <w:jc w:val="both"/>
        <w:rPr>
          <w:rFonts w:asciiTheme="minorHAnsi" w:hAnsiTheme="minorHAnsi" w:cstheme="minorHAnsi"/>
          <w:lang w:val="en-GB"/>
        </w:rPr>
      </w:pPr>
      <w:r w:rsidRPr="007D7F0F">
        <w:rPr>
          <w:rFonts w:asciiTheme="minorHAnsi" w:hAnsiTheme="minorHAnsi" w:cstheme="minorHAnsi"/>
          <w:lang w:val="en-GB"/>
        </w:rPr>
        <w:t xml:space="preserve">This project implemented by </w:t>
      </w:r>
      <w:proofErr w:type="spellStart"/>
      <w:r w:rsidRPr="007D7F0F">
        <w:rPr>
          <w:rFonts w:asciiTheme="minorHAnsi" w:hAnsiTheme="minorHAnsi" w:cstheme="minorHAnsi"/>
          <w:lang w:val="en-GB"/>
        </w:rPr>
        <w:t>Skyven</w:t>
      </w:r>
      <w:proofErr w:type="spellEnd"/>
      <w:r w:rsidRPr="007D7F0F">
        <w:rPr>
          <w:rFonts w:asciiTheme="minorHAnsi" w:hAnsiTheme="minorHAnsi" w:cstheme="minorHAnsi"/>
          <w:lang w:val="en-GB"/>
        </w:rPr>
        <w:t xml:space="preserve"> Technologies and </w:t>
      </w:r>
      <w:proofErr w:type="spellStart"/>
      <w:r w:rsidRPr="007D7F0F">
        <w:rPr>
          <w:rFonts w:asciiTheme="minorHAnsi" w:hAnsiTheme="minorHAnsi" w:cstheme="minorHAnsi"/>
          <w:lang w:val="en-GB"/>
        </w:rPr>
        <w:t>Kyotherm</w:t>
      </w:r>
      <w:proofErr w:type="spellEnd"/>
      <w:r w:rsidRPr="007D7F0F">
        <w:rPr>
          <w:rFonts w:asciiTheme="minorHAnsi" w:hAnsiTheme="minorHAnsi" w:cstheme="minorHAnsi"/>
          <w:lang w:val="en-GB"/>
        </w:rPr>
        <w:t xml:space="preserve"> is based on a 10-year Energy-as-a-Service approach whereby the project is financed by </w:t>
      </w:r>
      <w:proofErr w:type="spellStart"/>
      <w:r w:rsidRPr="007D7F0F">
        <w:rPr>
          <w:rFonts w:asciiTheme="minorHAnsi" w:hAnsiTheme="minorHAnsi" w:cstheme="minorHAnsi"/>
          <w:lang w:val="en-GB"/>
        </w:rPr>
        <w:t>Kyotherm</w:t>
      </w:r>
      <w:proofErr w:type="spellEnd"/>
      <w:r w:rsidRPr="007D7F0F">
        <w:rPr>
          <w:rFonts w:asciiTheme="minorHAnsi" w:hAnsiTheme="minorHAnsi" w:cstheme="minorHAnsi"/>
          <w:lang w:val="en-GB"/>
        </w:rPr>
        <w:t xml:space="preserve"> and recovered heat is supplied to the client by the meter. The equipment installed on site is a condensing economizer that will transfer heat from the boilers’ flue gases to its feedwater by recovering part of the energy otherwise lost in the water vapor and hot gases. Commissioned in September 2022, the project allows California Dairies facility to reduce its CO</w:t>
      </w:r>
      <w:r w:rsidRPr="007D7F0F">
        <w:rPr>
          <w:rFonts w:asciiTheme="minorHAnsi" w:hAnsiTheme="minorHAnsi" w:cstheme="minorHAnsi"/>
          <w:vertAlign w:val="subscript"/>
          <w:lang w:val="en-GB"/>
        </w:rPr>
        <w:t xml:space="preserve">2 </w:t>
      </w:r>
      <w:r w:rsidRPr="007D7F0F">
        <w:rPr>
          <w:rFonts w:asciiTheme="minorHAnsi" w:hAnsiTheme="minorHAnsi" w:cstheme="minorHAnsi"/>
          <w:lang w:val="en-GB"/>
        </w:rPr>
        <w:t>emissions by 3,100 metric tons per year. The project has required a total investment of $1.4 million including a bridge funding regarding an incentive from the California Energy Commission.</w:t>
      </w:r>
    </w:p>
    <w:p w14:paraId="433AF045" w14:textId="77777777" w:rsidR="006C1E7C" w:rsidRPr="007D7F0F" w:rsidRDefault="006C1E7C" w:rsidP="000A7836">
      <w:pPr>
        <w:rPr>
          <w:rFonts w:asciiTheme="minorHAnsi" w:eastAsia="Times New Roman" w:hAnsiTheme="minorHAnsi" w:cstheme="minorHAnsi"/>
        </w:rPr>
      </w:pPr>
    </w:p>
    <w:p w14:paraId="2E58DFC5" w14:textId="22888750" w:rsidR="00564E31" w:rsidRPr="007D7F0F" w:rsidRDefault="00564E31" w:rsidP="000122FD">
      <w:pPr>
        <w:pStyle w:val="Heading4"/>
        <w:rPr>
          <w:rFonts w:asciiTheme="minorHAnsi" w:hAnsiTheme="minorHAnsi" w:cstheme="minorHAnsi"/>
        </w:rPr>
      </w:pPr>
      <w:bookmarkStart w:id="20" w:name="_McClure_Plays_Role"/>
      <w:bookmarkEnd w:id="20"/>
      <w:r w:rsidRPr="007D7F0F">
        <w:rPr>
          <w:rFonts w:asciiTheme="minorHAnsi" w:hAnsiTheme="minorHAnsi" w:cstheme="minorHAnsi"/>
        </w:rPr>
        <w:t xml:space="preserve">McClure Plays Role in a Pennsylvania High School Win of a National Welding Fabrication Contest </w:t>
      </w:r>
    </w:p>
    <w:p w14:paraId="0678AAFA" w14:textId="64C23B1E" w:rsidR="00564E31" w:rsidRPr="007D7F0F" w:rsidRDefault="00564E31" w:rsidP="00C2445E">
      <w:pPr>
        <w:rPr>
          <w:rFonts w:asciiTheme="minorHAnsi" w:eastAsia="Times New Roman" w:hAnsiTheme="minorHAnsi" w:cstheme="minorHAnsi"/>
          <w:b/>
          <w:color w:val="222222"/>
        </w:rPr>
      </w:pPr>
      <w:r w:rsidRPr="007D7F0F">
        <w:rPr>
          <w:rFonts w:asciiTheme="minorHAnsi" w:hAnsiTheme="minorHAnsi" w:cstheme="minorHAnsi"/>
        </w:rPr>
        <w:t xml:space="preserve">Three welding students from </w:t>
      </w:r>
      <w:proofErr w:type="spellStart"/>
      <w:r w:rsidRPr="007D7F0F">
        <w:rPr>
          <w:rFonts w:asciiTheme="minorHAnsi" w:hAnsiTheme="minorHAnsi" w:cstheme="minorHAnsi"/>
        </w:rPr>
        <w:t>Conewago</w:t>
      </w:r>
      <w:proofErr w:type="spellEnd"/>
      <w:r w:rsidRPr="007D7F0F">
        <w:rPr>
          <w:rFonts w:asciiTheme="minorHAnsi" w:hAnsiTheme="minorHAnsi" w:cstheme="minorHAnsi"/>
        </w:rPr>
        <w:t xml:space="preserve"> Valley School District’s Colonial Career &amp; Technology Center (CCTC) have won first place in the SkillsUSA National Competition for Welding Fabrication held in Atlanta, GA from June 20-24, 2022. Alaina Myers ’23, </w:t>
      </w:r>
      <w:proofErr w:type="spellStart"/>
      <w:r w:rsidRPr="007D7F0F">
        <w:rPr>
          <w:rFonts w:asciiTheme="minorHAnsi" w:hAnsiTheme="minorHAnsi" w:cstheme="minorHAnsi"/>
        </w:rPr>
        <w:t>Beauen</w:t>
      </w:r>
      <w:proofErr w:type="spellEnd"/>
      <w:r w:rsidRPr="007D7F0F">
        <w:rPr>
          <w:rFonts w:asciiTheme="minorHAnsi" w:hAnsiTheme="minorHAnsi" w:cstheme="minorHAnsi"/>
        </w:rPr>
        <w:t xml:space="preserve"> Garman ’22, and Camden Elmo ’22 make up the New Oxford SkillsUSA Welding Fabrication trifecta that beat teams from 42 other states to bring home the gold medal at nationals. Myers, </w:t>
      </w:r>
      <w:proofErr w:type="gramStart"/>
      <w:r w:rsidRPr="007D7F0F">
        <w:rPr>
          <w:rFonts w:asciiTheme="minorHAnsi" w:hAnsiTheme="minorHAnsi" w:cstheme="minorHAnsi"/>
        </w:rPr>
        <w:t>Garman</w:t>
      </w:r>
      <w:proofErr w:type="gramEnd"/>
      <w:r w:rsidRPr="007D7F0F">
        <w:rPr>
          <w:rFonts w:asciiTheme="minorHAnsi" w:hAnsiTheme="minorHAnsi" w:cstheme="minorHAnsi"/>
        </w:rPr>
        <w:t xml:space="preserve"> and Elmo, guided by instructor Rick Jones, made it to the national competition after winning first place at the district and state levels. “It’s a wonderful feeling to know that our efforts have paid off, and we are the nation’s 2022 welding fabrication champions,” says Alaina Myers. “Our team appreciates everyone who supported us throughout the process.” This diligent team of high school students is enrolled in the welding program at New Oxford High School’s Colonial Career &amp; Technology Center, which was first unveiled by </w:t>
      </w:r>
      <w:proofErr w:type="spellStart"/>
      <w:r w:rsidRPr="007D7F0F">
        <w:rPr>
          <w:rFonts w:asciiTheme="minorHAnsi" w:hAnsiTheme="minorHAnsi" w:cstheme="minorHAnsi"/>
        </w:rPr>
        <w:t>Conewago</w:t>
      </w:r>
      <w:proofErr w:type="spellEnd"/>
      <w:r w:rsidRPr="007D7F0F">
        <w:rPr>
          <w:rFonts w:asciiTheme="minorHAnsi" w:hAnsiTheme="minorHAnsi" w:cstheme="minorHAnsi"/>
        </w:rPr>
        <w:t xml:space="preserve"> Valley School District in </w:t>
      </w:r>
      <w:r w:rsidRPr="007D7F0F">
        <w:rPr>
          <w:rFonts w:asciiTheme="minorHAnsi" w:hAnsiTheme="minorHAnsi" w:cstheme="minorHAnsi"/>
        </w:rPr>
        <w:lastRenderedPageBreak/>
        <w:t xml:space="preserve">September 2019. </w:t>
      </w:r>
      <w:r w:rsidRPr="007D7F0F">
        <w:rPr>
          <w:rFonts w:asciiTheme="minorHAnsi" w:hAnsiTheme="minorHAnsi" w:cstheme="minorHAnsi"/>
          <w:b/>
          <w:bCs/>
        </w:rPr>
        <w:t>McClure Company</w:t>
      </w:r>
      <w:r w:rsidRPr="007D7F0F">
        <w:rPr>
          <w:rFonts w:asciiTheme="minorHAnsi" w:hAnsiTheme="minorHAnsi" w:cstheme="minorHAnsi"/>
        </w:rPr>
        <w:t xml:space="preserve"> was the construction manager and Engineer of Record for the project, working closely with the school district to develop the 25,000 square foot Technical Education addition in conjunction with other district wide energy savings and infrastructure upgrades performed under Pennsylvania’s Guaranteed Energy Savings Act. The district’s new Technical Education programs have seen tremendous success in the first few years of operation, with an enrollment increase of 700 students in the first full year of the program’s operation alone. During design of the tech facility, McClure’s engineering team collaborated with the district to include many special features, like custom welding stations. Those welding stations have been put to good use by Myers, </w:t>
      </w:r>
      <w:proofErr w:type="gramStart"/>
      <w:r w:rsidRPr="007D7F0F">
        <w:rPr>
          <w:rFonts w:asciiTheme="minorHAnsi" w:hAnsiTheme="minorHAnsi" w:cstheme="minorHAnsi"/>
        </w:rPr>
        <w:t>Garman</w:t>
      </w:r>
      <w:proofErr w:type="gramEnd"/>
      <w:r w:rsidRPr="007D7F0F">
        <w:rPr>
          <w:rFonts w:asciiTheme="minorHAnsi" w:hAnsiTheme="minorHAnsi" w:cstheme="minorHAnsi"/>
        </w:rPr>
        <w:t xml:space="preserve"> and Elmo, who worked extremely hard to win their national title. </w:t>
      </w:r>
    </w:p>
    <w:p w14:paraId="6FCCC5C5" w14:textId="13E5313D" w:rsidR="00564E31" w:rsidRDefault="00564E31" w:rsidP="00C2445E">
      <w:pPr>
        <w:shd w:val="clear" w:color="auto" w:fill="FFFFFF"/>
        <w:jc w:val="center"/>
        <w:rPr>
          <w:rFonts w:asciiTheme="minorHAnsi" w:eastAsia="Times New Roman" w:hAnsiTheme="minorHAnsi" w:cstheme="minorHAnsi"/>
          <w:b/>
          <w:color w:val="222222"/>
        </w:rPr>
      </w:pPr>
    </w:p>
    <w:p w14:paraId="5A9EAFB9" w14:textId="77777777" w:rsidR="00C2445E" w:rsidRPr="007D7F0F" w:rsidRDefault="00C2445E" w:rsidP="00C2445E">
      <w:pPr>
        <w:shd w:val="clear" w:color="auto" w:fill="FFFFFF"/>
        <w:jc w:val="center"/>
        <w:rPr>
          <w:rFonts w:asciiTheme="minorHAnsi" w:eastAsia="Times New Roman" w:hAnsiTheme="minorHAnsi" w:cstheme="minorHAnsi"/>
          <w:b/>
          <w:color w:val="222222"/>
        </w:rPr>
      </w:pPr>
    </w:p>
    <w:p w14:paraId="543465D2" w14:textId="0E0C7991" w:rsidR="00223BC1" w:rsidRPr="007D7F0F" w:rsidRDefault="00223BC1" w:rsidP="00C2445E">
      <w:pPr>
        <w:pStyle w:val="Heading4"/>
        <w:spacing w:before="0" w:beforeAutospacing="0" w:after="0" w:afterAutospacing="0"/>
        <w:rPr>
          <w:rFonts w:asciiTheme="minorHAnsi" w:hAnsiTheme="minorHAnsi" w:cstheme="minorHAnsi"/>
        </w:rPr>
      </w:pPr>
      <w:bookmarkStart w:id="21" w:name="_McWong_Receives_Inaugural"/>
      <w:bookmarkEnd w:id="21"/>
      <w:proofErr w:type="spellStart"/>
      <w:r w:rsidRPr="007D7F0F">
        <w:rPr>
          <w:rFonts w:asciiTheme="minorHAnsi" w:hAnsiTheme="minorHAnsi" w:cstheme="minorHAnsi"/>
        </w:rPr>
        <w:t>McWong</w:t>
      </w:r>
      <w:proofErr w:type="spellEnd"/>
      <w:r w:rsidRPr="007D7F0F">
        <w:rPr>
          <w:rFonts w:asciiTheme="minorHAnsi" w:hAnsiTheme="minorHAnsi" w:cstheme="minorHAnsi"/>
        </w:rPr>
        <w:t xml:space="preserve"> Receives Inaugural </w:t>
      </w:r>
      <w:proofErr w:type="spellStart"/>
      <w:r w:rsidRPr="007D7F0F">
        <w:rPr>
          <w:rFonts w:asciiTheme="minorHAnsi" w:hAnsiTheme="minorHAnsi" w:cstheme="minorHAnsi"/>
        </w:rPr>
        <w:t>LightSPEC</w:t>
      </w:r>
      <w:proofErr w:type="spellEnd"/>
      <w:r w:rsidRPr="007D7F0F">
        <w:rPr>
          <w:rFonts w:asciiTheme="minorHAnsi" w:hAnsiTheme="minorHAnsi" w:cstheme="minorHAnsi"/>
        </w:rPr>
        <w:t xml:space="preserve"> Design Excellence Award for Outdoor Bluetooth Mesh Control Network at Spring House Innovation Park </w:t>
      </w:r>
    </w:p>
    <w:p w14:paraId="79331A21" w14:textId="4EC0338A" w:rsidR="00223BC1" w:rsidRPr="007D7F0F" w:rsidRDefault="00223BC1" w:rsidP="000A7836">
      <w:pPr>
        <w:rPr>
          <w:rFonts w:asciiTheme="minorHAnsi" w:hAnsiTheme="minorHAnsi" w:cstheme="minorHAnsi"/>
        </w:rPr>
      </w:pPr>
      <w:proofErr w:type="spellStart"/>
      <w:r w:rsidRPr="007D7F0F">
        <w:rPr>
          <w:rFonts w:asciiTheme="minorHAnsi" w:hAnsiTheme="minorHAnsi" w:cstheme="minorHAnsi"/>
        </w:rPr>
        <w:t>McWong</w:t>
      </w:r>
      <w:proofErr w:type="spellEnd"/>
      <w:r w:rsidRPr="007D7F0F">
        <w:rPr>
          <w:rFonts w:asciiTheme="minorHAnsi" w:hAnsiTheme="minorHAnsi" w:cstheme="minorHAnsi"/>
        </w:rPr>
        <w:t xml:space="preserve"> International, a</w:t>
      </w:r>
      <w:r w:rsidR="000A7836" w:rsidRPr="007D7F0F">
        <w:rPr>
          <w:rFonts w:asciiTheme="minorHAnsi" w:hAnsiTheme="minorHAnsi" w:cstheme="minorHAnsi"/>
        </w:rPr>
        <w:t>n</w:t>
      </w:r>
      <w:r w:rsidRPr="007D7F0F">
        <w:rPr>
          <w:rFonts w:asciiTheme="minorHAnsi" w:hAnsiTheme="minorHAnsi" w:cstheme="minorHAnsi"/>
        </w:rPr>
        <w:t xml:space="preserve"> innovator in Bluetooth® mesh technology, has received the </w:t>
      </w:r>
      <w:proofErr w:type="spellStart"/>
      <w:r w:rsidRPr="007D7F0F">
        <w:rPr>
          <w:rFonts w:asciiTheme="minorHAnsi" w:hAnsiTheme="minorHAnsi" w:cstheme="minorHAnsi"/>
        </w:rPr>
        <w:t>LightSPEC</w:t>
      </w:r>
      <w:proofErr w:type="spellEnd"/>
      <w:r w:rsidRPr="007D7F0F">
        <w:rPr>
          <w:rFonts w:asciiTheme="minorHAnsi" w:hAnsiTheme="minorHAnsi" w:cstheme="minorHAnsi"/>
        </w:rPr>
        <w:t xml:space="preserve"> Design Excellence Award for its lighting and controls project, the Spring House Innovation Park. Introduced this year by the </w:t>
      </w:r>
      <w:proofErr w:type="spellStart"/>
      <w:r w:rsidRPr="007D7F0F">
        <w:rPr>
          <w:rFonts w:asciiTheme="minorHAnsi" w:hAnsiTheme="minorHAnsi" w:cstheme="minorHAnsi"/>
          <w:color w:val="000000"/>
        </w:rPr>
        <w:t>LightSPEC</w:t>
      </w:r>
      <w:proofErr w:type="spellEnd"/>
      <w:r w:rsidRPr="007D7F0F">
        <w:rPr>
          <w:rFonts w:asciiTheme="minorHAnsi" w:hAnsiTheme="minorHAnsi" w:cstheme="minorHAnsi"/>
          <w:color w:val="000000"/>
        </w:rPr>
        <w:t xml:space="preserve"> events team and sponsored by the </w:t>
      </w:r>
      <w:hyperlink r:id="rId16" w:history="1">
        <w:r w:rsidRPr="007D7F0F">
          <w:rPr>
            <w:rStyle w:val="Hyperlink"/>
            <w:rFonts w:asciiTheme="minorHAnsi" w:hAnsiTheme="minorHAnsi" w:cstheme="minorHAnsi"/>
          </w:rPr>
          <w:t>Lighting Controls Association</w:t>
        </w:r>
      </w:hyperlink>
      <w:r w:rsidRPr="007D7F0F">
        <w:rPr>
          <w:rFonts w:asciiTheme="minorHAnsi" w:hAnsiTheme="minorHAnsi" w:cstheme="minorHAnsi"/>
          <w:color w:val="000000"/>
        </w:rPr>
        <w:t xml:space="preserve">, the </w:t>
      </w:r>
      <w:hyperlink r:id="rId17" w:history="1">
        <w:proofErr w:type="spellStart"/>
        <w:r w:rsidRPr="007D7F0F">
          <w:rPr>
            <w:rStyle w:val="Hyperlink"/>
            <w:rFonts w:asciiTheme="minorHAnsi" w:hAnsiTheme="minorHAnsi" w:cstheme="minorHAnsi"/>
          </w:rPr>
          <w:t>LightSPEC</w:t>
        </w:r>
        <w:proofErr w:type="spellEnd"/>
        <w:r w:rsidRPr="007D7F0F">
          <w:rPr>
            <w:rStyle w:val="Hyperlink"/>
            <w:rFonts w:asciiTheme="minorHAnsi" w:hAnsiTheme="minorHAnsi" w:cstheme="minorHAnsi"/>
          </w:rPr>
          <w:t xml:space="preserve"> Design Excellence Awards</w:t>
        </w:r>
      </w:hyperlink>
      <w:r w:rsidRPr="007D7F0F">
        <w:rPr>
          <w:rFonts w:asciiTheme="minorHAnsi" w:hAnsiTheme="minorHAnsi" w:cstheme="minorHAnsi"/>
          <w:color w:val="000000"/>
        </w:rPr>
        <w:t xml:space="preserve"> recognize projects that exemplify lighting design excellence and leverage innovation in controls by significantly increasing energy efficiency; simplifying end-user system management; and providing actionable data for improving operations and occupant health and comfort.</w:t>
      </w:r>
    </w:p>
    <w:p w14:paraId="5D8D8A0A" w14:textId="77777777" w:rsidR="000A7836" w:rsidRPr="007D7F0F" w:rsidRDefault="000A7836" w:rsidP="000A7836">
      <w:pPr>
        <w:rPr>
          <w:rFonts w:asciiTheme="minorHAnsi" w:eastAsia="Times New Roman" w:hAnsiTheme="minorHAnsi" w:cstheme="minorHAnsi"/>
          <w:color w:val="333333"/>
        </w:rPr>
      </w:pPr>
    </w:p>
    <w:p w14:paraId="387E52F5" w14:textId="215F3C00" w:rsidR="00223BC1" w:rsidRPr="007D7F0F" w:rsidRDefault="00223BC1" w:rsidP="000A7836">
      <w:pPr>
        <w:rPr>
          <w:rFonts w:asciiTheme="minorHAnsi" w:hAnsiTheme="minorHAnsi" w:cstheme="minorHAnsi"/>
        </w:rPr>
      </w:pPr>
      <w:r w:rsidRPr="007D7F0F">
        <w:rPr>
          <w:rFonts w:asciiTheme="minorHAnsi" w:eastAsia="Times New Roman" w:hAnsiTheme="minorHAnsi" w:cstheme="minorHAnsi"/>
          <w:color w:val="333333"/>
        </w:rPr>
        <w:t xml:space="preserve">The Spring House Innovation Park (SHIP) project, </w:t>
      </w:r>
      <w:r w:rsidRPr="007D7F0F">
        <w:rPr>
          <w:rFonts w:asciiTheme="minorHAnsi" w:hAnsiTheme="minorHAnsi" w:cstheme="minorHAnsi"/>
        </w:rPr>
        <w:t>located in suburban Philadelphia less than 30 minutes from the city center, features approximately 600,000 ft</w:t>
      </w:r>
      <w:r w:rsidRPr="007D7F0F">
        <w:rPr>
          <w:rFonts w:asciiTheme="minorHAnsi" w:hAnsiTheme="minorHAnsi" w:cstheme="minorHAnsi"/>
          <w:vertAlign w:val="superscript"/>
        </w:rPr>
        <w:t>2</w:t>
      </w:r>
      <w:r w:rsidRPr="007D7F0F">
        <w:rPr>
          <w:rFonts w:asciiTheme="minorHAnsi" w:hAnsiTheme="minorHAnsi" w:cstheme="minorHAnsi"/>
        </w:rPr>
        <w:t xml:space="preserve"> of move-in ready or build-to-suit laboratories, state-of-the-art research and development facilities, Class A office space and coworking space across 14 separate buildings, nestled in a parklike setting with ring road access. In addition to astronomic and motion-based control, the control network also delivers power consumption data, and occupancy mapping across 35 control zones. More information about the award-winning project is available </w:t>
      </w:r>
      <w:hyperlink r:id="rId18" w:history="1">
        <w:r w:rsidRPr="007D7F0F">
          <w:rPr>
            <w:rStyle w:val="Hyperlink"/>
            <w:rFonts w:asciiTheme="minorHAnsi" w:hAnsiTheme="minorHAnsi" w:cstheme="minorHAnsi"/>
          </w:rPr>
          <w:t>here</w:t>
        </w:r>
      </w:hyperlink>
      <w:r w:rsidRPr="007D7F0F">
        <w:rPr>
          <w:rFonts w:asciiTheme="minorHAnsi" w:hAnsiTheme="minorHAnsi" w:cstheme="minorHAnsi"/>
        </w:rPr>
        <w:t xml:space="preserve">. </w:t>
      </w:r>
    </w:p>
    <w:p w14:paraId="0704D3D1" w14:textId="6106FBAD" w:rsidR="00223BC1" w:rsidRPr="007D7F0F" w:rsidRDefault="00223BC1" w:rsidP="000A7836">
      <w:pPr>
        <w:rPr>
          <w:rFonts w:asciiTheme="minorHAnsi" w:hAnsiTheme="minorHAnsi" w:cstheme="minorHAnsi"/>
          <w:color w:val="000000"/>
        </w:rPr>
      </w:pPr>
      <w:r w:rsidRPr="007D7F0F">
        <w:rPr>
          <w:rFonts w:asciiTheme="minorHAnsi" w:hAnsiTheme="minorHAnsi" w:cstheme="minorHAnsi"/>
        </w:rPr>
        <w:t xml:space="preserve">The award was </w:t>
      </w:r>
      <w:r w:rsidRPr="007D7F0F">
        <w:rPr>
          <w:rFonts w:asciiTheme="minorHAnsi" w:hAnsiTheme="minorHAnsi" w:cstheme="minorHAnsi"/>
          <w:color w:val="000000"/>
        </w:rPr>
        <w:t xml:space="preserve">presented during the Opening Session at the inaugural </w:t>
      </w:r>
      <w:proofErr w:type="spellStart"/>
      <w:r w:rsidRPr="007D7F0F">
        <w:rPr>
          <w:rFonts w:asciiTheme="minorHAnsi" w:hAnsiTheme="minorHAnsi" w:cstheme="minorHAnsi"/>
          <w:color w:val="000000"/>
        </w:rPr>
        <w:t>LightSPEC</w:t>
      </w:r>
      <w:proofErr w:type="spellEnd"/>
      <w:r w:rsidRPr="007D7F0F">
        <w:rPr>
          <w:rFonts w:asciiTheme="minorHAnsi" w:hAnsiTheme="minorHAnsi" w:cstheme="minorHAnsi"/>
          <w:color w:val="000000"/>
        </w:rPr>
        <w:t xml:space="preserve"> West conference in Los Angeles.</w:t>
      </w:r>
    </w:p>
    <w:p w14:paraId="47811356" w14:textId="3DCFAA87" w:rsidR="0096672C" w:rsidRPr="007D7F0F" w:rsidRDefault="0096672C" w:rsidP="000A7836">
      <w:pPr>
        <w:autoSpaceDE w:val="0"/>
        <w:autoSpaceDN w:val="0"/>
        <w:adjustRightInd w:val="0"/>
        <w:rPr>
          <w:rFonts w:asciiTheme="minorHAnsi" w:hAnsiTheme="minorHAnsi" w:cstheme="minorHAnsi"/>
          <w:color w:val="000000"/>
        </w:rPr>
      </w:pPr>
    </w:p>
    <w:p w14:paraId="3D261BE7" w14:textId="65A59702" w:rsidR="0096672C" w:rsidRPr="007D7F0F" w:rsidRDefault="0096672C" w:rsidP="007D7F0F">
      <w:pPr>
        <w:pStyle w:val="Heading4"/>
        <w:rPr>
          <w:rFonts w:asciiTheme="minorHAnsi" w:hAnsiTheme="minorHAnsi" w:cstheme="minorHAnsi"/>
        </w:rPr>
      </w:pPr>
      <w:bookmarkStart w:id="22" w:name="_Orion_Energy_Systems"/>
      <w:bookmarkEnd w:id="22"/>
      <w:r w:rsidRPr="007D7F0F">
        <w:rPr>
          <w:rFonts w:asciiTheme="minorHAnsi" w:hAnsiTheme="minorHAnsi" w:cstheme="minorHAnsi"/>
        </w:rPr>
        <w:t xml:space="preserve">Orion Energy Systems Announces CEO Transition Plan - Mike </w:t>
      </w:r>
      <w:proofErr w:type="spellStart"/>
      <w:r w:rsidRPr="007D7F0F">
        <w:rPr>
          <w:rFonts w:asciiTheme="minorHAnsi" w:hAnsiTheme="minorHAnsi" w:cstheme="minorHAnsi"/>
        </w:rPr>
        <w:t>Altschaefl</w:t>
      </w:r>
      <w:proofErr w:type="spellEnd"/>
      <w:r w:rsidRPr="007D7F0F">
        <w:rPr>
          <w:rFonts w:asciiTheme="minorHAnsi" w:hAnsiTheme="minorHAnsi" w:cstheme="minorHAnsi"/>
        </w:rPr>
        <w:t xml:space="preserve"> to Retire as CEO on November 10, 2022; EVP and COO Mike Jenkins Named as New CEO</w:t>
      </w:r>
    </w:p>
    <w:p w14:paraId="1B151F30" w14:textId="15255866" w:rsidR="0096672C" w:rsidRPr="007D7F0F" w:rsidRDefault="0096672C" w:rsidP="0096672C">
      <w:pPr>
        <w:pStyle w:val="NormalWeb"/>
        <w:shd w:val="clear" w:color="auto" w:fill="FFFFFF"/>
        <w:rPr>
          <w:rFonts w:asciiTheme="minorHAnsi" w:hAnsiTheme="minorHAnsi" w:cstheme="minorHAnsi"/>
          <w:color w:val="293849"/>
        </w:rPr>
      </w:pPr>
      <w:r w:rsidRPr="007D7F0F">
        <w:rPr>
          <w:rFonts w:asciiTheme="minorHAnsi" w:hAnsiTheme="minorHAnsi" w:cstheme="minorHAnsi"/>
          <w:color w:val="293849"/>
        </w:rPr>
        <w:t xml:space="preserve">Orion Energy Systems, Inc, </w:t>
      </w:r>
      <w:r w:rsidR="005718FC" w:rsidRPr="007D7F0F">
        <w:rPr>
          <w:rFonts w:asciiTheme="minorHAnsi" w:hAnsiTheme="minorHAnsi" w:cstheme="minorHAnsi"/>
          <w:color w:val="293849"/>
        </w:rPr>
        <w:t xml:space="preserve">recently </w:t>
      </w:r>
      <w:r w:rsidRPr="007D7F0F">
        <w:rPr>
          <w:rFonts w:asciiTheme="minorHAnsi" w:hAnsiTheme="minorHAnsi" w:cstheme="minorHAnsi"/>
          <w:color w:val="293849"/>
        </w:rPr>
        <w:t xml:space="preserve">announced that Michael H. Jenkins, the Company’s Executive Vice </w:t>
      </w:r>
      <w:proofErr w:type="gramStart"/>
      <w:r w:rsidRPr="007D7F0F">
        <w:rPr>
          <w:rFonts w:asciiTheme="minorHAnsi" w:hAnsiTheme="minorHAnsi" w:cstheme="minorHAnsi"/>
          <w:color w:val="293849"/>
        </w:rPr>
        <w:t>President</w:t>
      </w:r>
      <w:proofErr w:type="gramEnd"/>
      <w:r w:rsidRPr="007D7F0F">
        <w:rPr>
          <w:rFonts w:asciiTheme="minorHAnsi" w:hAnsiTheme="minorHAnsi" w:cstheme="minorHAnsi"/>
          <w:color w:val="293849"/>
        </w:rPr>
        <w:t xml:space="preserve"> and Chief Operating Officer, will assume the role of Chief Executive Officer following the retirement of Mike </w:t>
      </w:r>
      <w:proofErr w:type="spellStart"/>
      <w:r w:rsidRPr="007D7F0F">
        <w:rPr>
          <w:rFonts w:asciiTheme="minorHAnsi" w:hAnsiTheme="minorHAnsi" w:cstheme="minorHAnsi"/>
          <w:color w:val="293849"/>
        </w:rPr>
        <w:t>Altschaefl</w:t>
      </w:r>
      <w:proofErr w:type="spellEnd"/>
      <w:r w:rsidRPr="007D7F0F">
        <w:rPr>
          <w:rFonts w:asciiTheme="minorHAnsi" w:hAnsiTheme="minorHAnsi" w:cstheme="minorHAnsi"/>
          <w:color w:val="293849"/>
        </w:rPr>
        <w:t>, Orion’s Board Chair and CEO, effective November 10, 2022. Mr. Jenkins will also join Orion’s Board, effective November 10</w:t>
      </w:r>
      <w:r w:rsidRPr="007D7F0F">
        <w:rPr>
          <w:rFonts w:asciiTheme="minorHAnsi" w:hAnsiTheme="minorHAnsi" w:cstheme="minorHAnsi"/>
          <w:color w:val="293849"/>
          <w:vertAlign w:val="superscript"/>
        </w:rPr>
        <w:t>th</w:t>
      </w:r>
      <w:r w:rsidRPr="007D7F0F">
        <w:rPr>
          <w:rFonts w:asciiTheme="minorHAnsi" w:hAnsiTheme="minorHAnsi" w:cstheme="minorHAnsi"/>
          <w:color w:val="293849"/>
        </w:rPr>
        <w:t>, to serve an initial term through the Company’s 2023 annual meeting.</w:t>
      </w:r>
    </w:p>
    <w:p w14:paraId="54BD0144" w14:textId="77777777" w:rsidR="005718FC" w:rsidRPr="007D7F0F" w:rsidRDefault="005718FC" w:rsidP="0096672C">
      <w:pPr>
        <w:pStyle w:val="NormalWeb"/>
        <w:shd w:val="clear" w:color="auto" w:fill="FFFFFF"/>
        <w:rPr>
          <w:rFonts w:asciiTheme="minorHAnsi" w:hAnsiTheme="minorHAnsi" w:cstheme="minorHAnsi"/>
          <w:color w:val="293849"/>
        </w:rPr>
      </w:pPr>
    </w:p>
    <w:p w14:paraId="145A2B70" w14:textId="71E68117" w:rsidR="0096672C" w:rsidRPr="007D7F0F" w:rsidRDefault="0096672C" w:rsidP="0096672C">
      <w:pPr>
        <w:pStyle w:val="NormalWeb"/>
        <w:shd w:val="clear" w:color="auto" w:fill="FFFFFF"/>
        <w:rPr>
          <w:rFonts w:asciiTheme="minorHAnsi" w:hAnsiTheme="minorHAnsi" w:cstheme="minorHAnsi"/>
          <w:color w:val="293849"/>
        </w:rPr>
      </w:pPr>
      <w:r w:rsidRPr="007D7F0F">
        <w:rPr>
          <w:rFonts w:asciiTheme="minorHAnsi" w:hAnsiTheme="minorHAnsi" w:cstheme="minorHAnsi"/>
          <w:color w:val="293849"/>
        </w:rPr>
        <w:t>Mike Jenkins is an accomplished executive leader with a strong track record of business and financial achievement built over more than 25 years. He joined Orion last year as part of a long-term strategic leadership and planning process and was selected to serve as CEO based on his significant leadership, operational, and sales and marketing skills and contributions.</w:t>
      </w:r>
    </w:p>
    <w:p w14:paraId="32F34512" w14:textId="77777777" w:rsidR="005718FC" w:rsidRPr="007D7F0F" w:rsidRDefault="005718FC" w:rsidP="0096672C">
      <w:pPr>
        <w:pStyle w:val="NormalWeb"/>
        <w:shd w:val="clear" w:color="auto" w:fill="FFFFFF"/>
        <w:rPr>
          <w:rFonts w:asciiTheme="minorHAnsi" w:hAnsiTheme="minorHAnsi" w:cstheme="minorHAnsi"/>
          <w:color w:val="293849"/>
        </w:rPr>
      </w:pPr>
    </w:p>
    <w:p w14:paraId="62412799" w14:textId="77777777" w:rsidR="0096672C" w:rsidRPr="007D7F0F" w:rsidRDefault="0096672C" w:rsidP="0096672C">
      <w:pPr>
        <w:pStyle w:val="NormalWeb"/>
        <w:shd w:val="clear" w:color="auto" w:fill="FFFFFF"/>
        <w:rPr>
          <w:rFonts w:asciiTheme="minorHAnsi" w:hAnsiTheme="minorHAnsi" w:cstheme="minorHAnsi"/>
          <w:color w:val="293849"/>
        </w:rPr>
      </w:pPr>
      <w:r w:rsidRPr="007D7F0F">
        <w:rPr>
          <w:rFonts w:asciiTheme="minorHAnsi" w:hAnsiTheme="minorHAnsi" w:cstheme="minorHAnsi"/>
          <w:color w:val="293849"/>
        </w:rPr>
        <w:t xml:space="preserve">Mr. </w:t>
      </w:r>
      <w:proofErr w:type="spellStart"/>
      <w:r w:rsidRPr="007D7F0F">
        <w:rPr>
          <w:rFonts w:asciiTheme="minorHAnsi" w:hAnsiTheme="minorHAnsi" w:cstheme="minorHAnsi"/>
          <w:color w:val="293849"/>
        </w:rPr>
        <w:t>Altschaefl</w:t>
      </w:r>
      <w:proofErr w:type="spellEnd"/>
      <w:r w:rsidRPr="007D7F0F">
        <w:rPr>
          <w:rFonts w:asciiTheme="minorHAnsi" w:hAnsiTheme="minorHAnsi" w:cstheme="minorHAnsi"/>
          <w:color w:val="293849"/>
        </w:rPr>
        <w:t xml:space="preserve"> will continue to serve on Orion’s Board of Directors following his retirement through the Company’s 2023 annual meeting of shareholders and, thereafter, may provide consulting services to the Company until December 31, 2023.</w:t>
      </w:r>
    </w:p>
    <w:p w14:paraId="05EF2FC9" w14:textId="03611A4D" w:rsidR="00201751" w:rsidRPr="007D7F0F" w:rsidRDefault="005718FC" w:rsidP="007D7F0F">
      <w:pPr>
        <w:pStyle w:val="Heading4"/>
        <w:rPr>
          <w:rFonts w:asciiTheme="minorHAnsi" w:hAnsiTheme="minorHAnsi" w:cstheme="minorHAnsi"/>
        </w:rPr>
      </w:pPr>
      <w:bookmarkStart w:id="23" w:name="_Jim_Bunsey_Joins"/>
      <w:bookmarkEnd w:id="23"/>
      <w:r w:rsidRPr="007D7F0F">
        <w:rPr>
          <w:rFonts w:asciiTheme="minorHAnsi" w:hAnsiTheme="minorHAnsi" w:cstheme="minorHAnsi"/>
        </w:rPr>
        <w:lastRenderedPageBreak/>
        <w:t>Ji</w:t>
      </w:r>
      <w:r w:rsidR="007D7F0F">
        <w:rPr>
          <w:rFonts w:asciiTheme="minorHAnsi" w:hAnsiTheme="minorHAnsi" w:cstheme="minorHAnsi"/>
        </w:rPr>
        <w:t>m</w:t>
      </w:r>
      <w:r w:rsidRPr="007D7F0F">
        <w:rPr>
          <w:rFonts w:asciiTheme="minorHAnsi" w:hAnsiTheme="minorHAnsi" w:cstheme="minorHAnsi"/>
        </w:rPr>
        <w:t xml:space="preserve"> </w:t>
      </w:r>
      <w:proofErr w:type="spellStart"/>
      <w:r w:rsidRPr="007D7F0F">
        <w:rPr>
          <w:rFonts w:asciiTheme="minorHAnsi" w:hAnsiTheme="minorHAnsi" w:cstheme="minorHAnsi"/>
        </w:rPr>
        <w:t>Bunsey</w:t>
      </w:r>
      <w:proofErr w:type="spellEnd"/>
      <w:r w:rsidRPr="007D7F0F">
        <w:rPr>
          <w:rFonts w:asciiTheme="minorHAnsi" w:hAnsiTheme="minorHAnsi" w:cstheme="minorHAnsi"/>
        </w:rPr>
        <w:t xml:space="preserve"> Joins the </w:t>
      </w:r>
      <w:r w:rsidR="00201751" w:rsidRPr="007D7F0F">
        <w:rPr>
          <w:rFonts w:asciiTheme="minorHAnsi" w:hAnsiTheme="minorHAnsi" w:cstheme="minorHAnsi"/>
        </w:rPr>
        <w:t>P</w:t>
      </w:r>
      <w:r w:rsidRPr="007D7F0F">
        <w:rPr>
          <w:rFonts w:asciiTheme="minorHAnsi" w:hAnsiTheme="minorHAnsi" w:cstheme="minorHAnsi"/>
        </w:rPr>
        <w:t xml:space="preserve">ropane Education and Research Council </w:t>
      </w:r>
    </w:p>
    <w:p w14:paraId="46F8F5AE" w14:textId="7EF48715" w:rsidR="00201751" w:rsidRPr="007D7F0F" w:rsidRDefault="00201751" w:rsidP="00201751">
      <w:pPr>
        <w:rPr>
          <w:rFonts w:asciiTheme="minorHAnsi" w:hAnsiTheme="minorHAnsi" w:cstheme="minorHAnsi"/>
        </w:rPr>
      </w:pPr>
      <w:r w:rsidRPr="007D7F0F">
        <w:rPr>
          <w:rFonts w:asciiTheme="minorHAnsi" w:hAnsiTheme="minorHAnsi" w:cstheme="minorHAnsi"/>
        </w:rPr>
        <w:t xml:space="preserve">Jim </w:t>
      </w:r>
      <w:proofErr w:type="spellStart"/>
      <w:r w:rsidRPr="007D7F0F">
        <w:rPr>
          <w:rFonts w:asciiTheme="minorHAnsi" w:hAnsiTheme="minorHAnsi" w:cstheme="minorHAnsi"/>
        </w:rPr>
        <w:t>Bunsey</w:t>
      </w:r>
      <w:proofErr w:type="spellEnd"/>
      <w:r w:rsidRPr="007D7F0F">
        <w:rPr>
          <w:rFonts w:asciiTheme="minorHAnsi" w:hAnsiTheme="minorHAnsi" w:cstheme="minorHAnsi"/>
        </w:rPr>
        <w:t xml:space="preserve"> has joined the Propane Education &amp; Research Council (PERC) as director of commercial business development. </w:t>
      </w:r>
    </w:p>
    <w:p w14:paraId="57F5E44F" w14:textId="77777777" w:rsidR="00201751" w:rsidRPr="007D7F0F" w:rsidRDefault="00201751" w:rsidP="00201751">
      <w:pPr>
        <w:rPr>
          <w:rFonts w:asciiTheme="minorHAnsi" w:hAnsiTheme="minorHAnsi" w:cstheme="minorHAnsi"/>
        </w:rPr>
      </w:pPr>
      <w:r w:rsidRPr="007D7F0F">
        <w:rPr>
          <w:rFonts w:asciiTheme="minorHAnsi" w:hAnsiTheme="minorHAnsi" w:cstheme="minorHAnsi"/>
          <w:b/>
          <w:bCs/>
        </w:rPr>
        <w:t> </w:t>
      </w:r>
    </w:p>
    <w:p w14:paraId="0F448B36" w14:textId="367E2D77" w:rsidR="00201751" w:rsidRPr="007D7F0F" w:rsidRDefault="00201751" w:rsidP="00201751">
      <w:pPr>
        <w:rPr>
          <w:rFonts w:asciiTheme="minorHAnsi" w:hAnsiTheme="minorHAnsi" w:cstheme="minorHAnsi"/>
        </w:rPr>
      </w:pPr>
      <w:r w:rsidRPr="007D7F0F">
        <w:rPr>
          <w:rFonts w:asciiTheme="minorHAnsi" w:hAnsiTheme="minorHAnsi" w:cstheme="minorHAnsi"/>
        </w:rPr>
        <w:t>Jim</w:t>
      </w:r>
      <w:r w:rsidR="005718FC" w:rsidRPr="007D7F0F">
        <w:rPr>
          <w:rFonts w:asciiTheme="minorHAnsi" w:hAnsiTheme="minorHAnsi" w:cstheme="minorHAnsi"/>
        </w:rPr>
        <w:t xml:space="preserve"> </w:t>
      </w:r>
      <w:r w:rsidRPr="007D7F0F">
        <w:rPr>
          <w:rFonts w:asciiTheme="minorHAnsi" w:hAnsiTheme="minorHAnsi" w:cstheme="minorHAnsi"/>
        </w:rPr>
        <w:t>will be responsible for PERC’s commercial and power generation portfolios and will be the liaison to energy service companies (ESCOs), construction specifiers, and the commercial trades. He</w:t>
      </w:r>
      <w:r w:rsidRPr="007D7F0F">
        <w:rPr>
          <w:rFonts w:asciiTheme="minorHAnsi" w:hAnsiTheme="minorHAnsi" w:cstheme="minorHAnsi"/>
          <w:color w:val="1D1C1D"/>
          <w:shd w:val="clear" w:color="auto" w:fill="FFFFFF"/>
        </w:rPr>
        <w:t xml:space="preserve"> will also focus on commercial opportunities that require larger fuel storage tanks and delivery by larger transport trucks.</w:t>
      </w:r>
    </w:p>
    <w:p w14:paraId="539D484B" w14:textId="77777777" w:rsidR="00201751" w:rsidRPr="007D7F0F" w:rsidRDefault="00201751" w:rsidP="00201751">
      <w:pPr>
        <w:rPr>
          <w:rFonts w:asciiTheme="minorHAnsi" w:hAnsiTheme="minorHAnsi" w:cstheme="minorHAnsi"/>
        </w:rPr>
      </w:pPr>
      <w:r w:rsidRPr="007D7F0F">
        <w:rPr>
          <w:rFonts w:asciiTheme="minorHAnsi" w:hAnsiTheme="minorHAnsi" w:cstheme="minorHAnsi"/>
        </w:rPr>
        <w:t> </w:t>
      </w:r>
    </w:p>
    <w:p w14:paraId="53EB4F7E" w14:textId="77777777" w:rsidR="00201751" w:rsidRPr="007D7F0F" w:rsidRDefault="00201751" w:rsidP="00201751">
      <w:pPr>
        <w:rPr>
          <w:rFonts w:asciiTheme="minorHAnsi" w:hAnsiTheme="minorHAnsi" w:cstheme="minorHAnsi"/>
        </w:rPr>
      </w:pPr>
      <w:r w:rsidRPr="007D7F0F">
        <w:rPr>
          <w:rFonts w:asciiTheme="minorHAnsi" w:hAnsiTheme="minorHAnsi" w:cstheme="minorHAnsi"/>
        </w:rPr>
        <w:t xml:space="preserve">Jim was director of operations at Superior Energy Systems, where he oversaw all propane and natural gas liquid product design and development as well as in-field installations, including fuel terminals and over 600 propane </w:t>
      </w:r>
      <w:proofErr w:type="spellStart"/>
      <w:r w:rsidRPr="007D7F0F">
        <w:rPr>
          <w:rFonts w:asciiTheme="minorHAnsi" w:hAnsiTheme="minorHAnsi" w:cstheme="minorHAnsi"/>
        </w:rPr>
        <w:t>autogas</w:t>
      </w:r>
      <w:proofErr w:type="spellEnd"/>
      <w:r w:rsidRPr="007D7F0F">
        <w:rPr>
          <w:rFonts w:asciiTheme="minorHAnsi" w:hAnsiTheme="minorHAnsi" w:cstheme="minorHAnsi"/>
        </w:rPr>
        <w:t xml:space="preserve"> infrastructure installations. Before joining Superior, he owned Triad Mechanical, a company that designed and installed commercial and industrial HVAC and fire protection systems. Other experience included overseeing the installation of industrial piping systems. </w:t>
      </w:r>
    </w:p>
    <w:p w14:paraId="05558458" w14:textId="77777777" w:rsidR="00201751" w:rsidRPr="007D7F0F" w:rsidRDefault="00201751" w:rsidP="00201751">
      <w:pPr>
        <w:rPr>
          <w:rFonts w:asciiTheme="minorHAnsi" w:hAnsiTheme="minorHAnsi" w:cstheme="minorHAnsi"/>
        </w:rPr>
      </w:pPr>
      <w:r w:rsidRPr="007D7F0F">
        <w:rPr>
          <w:rFonts w:asciiTheme="minorHAnsi" w:hAnsiTheme="minorHAnsi" w:cstheme="minorHAnsi"/>
        </w:rPr>
        <w:t> </w:t>
      </w:r>
    </w:p>
    <w:p w14:paraId="1C794370" w14:textId="4E81C6AF" w:rsidR="00201751" w:rsidRPr="007D7F0F" w:rsidRDefault="00201751" w:rsidP="00201751">
      <w:pPr>
        <w:rPr>
          <w:rFonts w:asciiTheme="minorHAnsi" w:hAnsiTheme="minorHAnsi" w:cstheme="minorHAnsi"/>
        </w:rPr>
      </w:pPr>
      <w:r w:rsidRPr="007D7F0F">
        <w:rPr>
          <w:rFonts w:asciiTheme="minorHAnsi" w:hAnsiTheme="minorHAnsi" w:cstheme="minorHAnsi"/>
        </w:rPr>
        <w:t xml:space="preserve">Jim is a member of the National Propane Gas Association’s Technology, Standards and Safety Committee and the National Fire Protection Association’s Technical Committee on Liquefied Petroleum Gases, also known as the NFPA 58 committee.  He will work from his home office in Oberlin, Ohio.  </w:t>
      </w:r>
    </w:p>
    <w:p w14:paraId="7F79767F" w14:textId="71C3D434" w:rsidR="00201751" w:rsidRPr="007D7F0F" w:rsidRDefault="00201751" w:rsidP="00223BC1">
      <w:pPr>
        <w:autoSpaceDE w:val="0"/>
        <w:autoSpaceDN w:val="0"/>
        <w:adjustRightInd w:val="0"/>
        <w:rPr>
          <w:rFonts w:asciiTheme="minorHAnsi" w:hAnsiTheme="minorHAnsi" w:cstheme="minorHAnsi"/>
          <w:color w:val="000000"/>
        </w:rPr>
      </w:pPr>
    </w:p>
    <w:p w14:paraId="65CF5EFF" w14:textId="10B93E54" w:rsidR="005718FC" w:rsidRPr="007D7F0F" w:rsidRDefault="005718FC" w:rsidP="007D7F0F">
      <w:pPr>
        <w:pStyle w:val="Heading4"/>
        <w:rPr>
          <w:rFonts w:asciiTheme="minorHAnsi" w:hAnsiTheme="minorHAnsi" w:cstheme="minorHAnsi"/>
        </w:rPr>
      </w:pPr>
      <w:bookmarkStart w:id="24" w:name="_Synapse_Wireless_Features"/>
      <w:bookmarkEnd w:id="24"/>
      <w:r w:rsidRPr="007D7F0F">
        <w:rPr>
          <w:rFonts w:asciiTheme="minorHAnsi" w:hAnsiTheme="minorHAnsi" w:cstheme="minorHAnsi"/>
        </w:rPr>
        <w:t>Synapse Wireless Features New Technology at Recent Shows</w:t>
      </w:r>
    </w:p>
    <w:p w14:paraId="31446A6F" w14:textId="2F2984BB" w:rsidR="005718FC" w:rsidRPr="007D7F0F" w:rsidRDefault="00417ED8" w:rsidP="00417ED8">
      <w:pPr>
        <w:pStyle w:val="NormalWeb"/>
        <w:shd w:val="clear" w:color="auto" w:fill="FFFFFF"/>
        <w:rPr>
          <w:rFonts w:asciiTheme="minorHAnsi" w:hAnsiTheme="minorHAnsi" w:cstheme="minorHAnsi"/>
          <w:color w:val="003E52"/>
        </w:rPr>
      </w:pPr>
      <w:r w:rsidRPr="007D7F0F">
        <w:rPr>
          <w:rFonts w:asciiTheme="minorHAnsi" w:hAnsiTheme="minorHAnsi" w:cstheme="minorHAnsi"/>
          <w:color w:val="003E52"/>
        </w:rPr>
        <w:t xml:space="preserve">Synapse Wireless, Inc., an Internet of Things (IoT) company, and a member of the </w:t>
      </w:r>
      <w:proofErr w:type="spellStart"/>
      <w:r w:rsidRPr="007D7F0F">
        <w:rPr>
          <w:rFonts w:asciiTheme="minorHAnsi" w:hAnsiTheme="minorHAnsi" w:cstheme="minorHAnsi"/>
          <w:color w:val="003E52"/>
        </w:rPr>
        <w:t>McWane</w:t>
      </w:r>
      <w:proofErr w:type="spellEnd"/>
      <w:r w:rsidRPr="007D7F0F">
        <w:rPr>
          <w:rFonts w:asciiTheme="minorHAnsi" w:hAnsiTheme="minorHAnsi" w:cstheme="minorHAnsi"/>
          <w:color w:val="003E52"/>
        </w:rPr>
        <w:t xml:space="preserve"> family of companies, will exhibit their </w:t>
      </w:r>
      <w:proofErr w:type="spellStart"/>
      <w:r w:rsidRPr="007D7F0F">
        <w:rPr>
          <w:rFonts w:asciiTheme="minorHAnsi" w:hAnsiTheme="minorHAnsi" w:cstheme="minorHAnsi"/>
          <w:color w:val="003E52"/>
        </w:rPr>
        <w:t>SimplySnap</w:t>
      </w:r>
      <w:proofErr w:type="spellEnd"/>
      <w:r w:rsidRPr="007D7F0F">
        <w:rPr>
          <w:rFonts w:asciiTheme="minorHAnsi" w:hAnsiTheme="minorHAnsi" w:cstheme="minorHAnsi"/>
          <w:color w:val="003E52"/>
        </w:rPr>
        <w:t xml:space="preserve"> Facility Performance Optimization solutions at two </w:t>
      </w:r>
      <w:r w:rsidR="005718FC" w:rsidRPr="007D7F0F">
        <w:rPr>
          <w:rFonts w:asciiTheme="minorHAnsi" w:hAnsiTheme="minorHAnsi" w:cstheme="minorHAnsi"/>
          <w:color w:val="003E52"/>
        </w:rPr>
        <w:t xml:space="preserve">recent </w:t>
      </w:r>
      <w:r w:rsidRPr="007D7F0F">
        <w:rPr>
          <w:rFonts w:asciiTheme="minorHAnsi" w:hAnsiTheme="minorHAnsi" w:cstheme="minorHAnsi"/>
          <w:color w:val="003E52"/>
        </w:rPr>
        <w:t xml:space="preserve"> tradeshows, including the </w:t>
      </w:r>
      <w:hyperlink r:id="rId19" w:tooltip="International Manufacturing Technology Show" w:history="1">
        <w:r w:rsidRPr="007D7F0F">
          <w:rPr>
            <w:rStyle w:val="Hyperlink"/>
            <w:rFonts w:asciiTheme="minorHAnsi" w:hAnsiTheme="minorHAnsi" w:cstheme="minorHAnsi"/>
            <w:color w:val="auto"/>
            <w:u w:val="none"/>
          </w:rPr>
          <w:t>International Manufacturing Technology Show</w:t>
        </w:r>
      </w:hyperlink>
      <w:r w:rsidRPr="007D7F0F">
        <w:rPr>
          <w:rFonts w:asciiTheme="minorHAnsi" w:hAnsiTheme="minorHAnsi" w:cstheme="minorHAnsi"/>
        </w:rPr>
        <w:t> (IMTS)</w:t>
      </w:r>
      <w:r w:rsidR="00597A26" w:rsidRPr="007D7F0F">
        <w:rPr>
          <w:rFonts w:asciiTheme="minorHAnsi" w:hAnsiTheme="minorHAnsi" w:cstheme="minorHAnsi"/>
        </w:rPr>
        <w:t xml:space="preserve"> and the</w:t>
      </w:r>
      <w:r w:rsidRPr="007D7F0F">
        <w:rPr>
          <w:rFonts w:asciiTheme="minorHAnsi" w:hAnsiTheme="minorHAnsi" w:cstheme="minorHAnsi"/>
        </w:rPr>
        <w:t> </w:t>
      </w:r>
      <w:hyperlink r:id="rId20" w:tooltip="Association of Energy Engineers (AEE) World Energy Conference &amp; Expo" w:history="1">
        <w:r w:rsidRPr="007D7F0F">
          <w:rPr>
            <w:rStyle w:val="Hyperlink"/>
            <w:rFonts w:asciiTheme="minorHAnsi" w:hAnsiTheme="minorHAnsi" w:cstheme="minorHAnsi"/>
            <w:color w:val="auto"/>
            <w:u w:val="none"/>
          </w:rPr>
          <w:t>Association of Energy Engineers (AEE) World Energy Conference &amp; Expo</w:t>
        </w:r>
      </w:hyperlink>
      <w:r w:rsidR="005718FC" w:rsidRPr="007D7F0F">
        <w:rPr>
          <w:rFonts w:asciiTheme="minorHAnsi" w:hAnsiTheme="minorHAnsi" w:cstheme="minorHAnsi"/>
          <w:color w:val="003E52"/>
        </w:rPr>
        <w:t>.</w:t>
      </w:r>
    </w:p>
    <w:p w14:paraId="4E8C51B4" w14:textId="29515C08" w:rsidR="00417ED8" w:rsidRPr="007D7F0F" w:rsidRDefault="00417ED8" w:rsidP="00417ED8">
      <w:pPr>
        <w:pStyle w:val="NormalWeb"/>
        <w:shd w:val="clear" w:color="auto" w:fill="FFFFFF"/>
        <w:rPr>
          <w:rFonts w:asciiTheme="minorHAnsi" w:hAnsiTheme="minorHAnsi" w:cstheme="minorHAnsi"/>
          <w:color w:val="003E52"/>
        </w:rPr>
      </w:pPr>
      <w:r w:rsidRPr="007D7F0F">
        <w:rPr>
          <w:rFonts w:asciiTheme="minorHAnsi" w:hAnsiTheme="minorHAnsi" w:cstheme="minorHAnsi"/>
          <w:color w:val="003E52"/>
        </w:rPr>
        <w:t> </w:t>
      </w:r>
    </w:p>
    <w:p w14:paraId="7827519C" w14:textId="3149185C" w:rsidR="00417ED8" w:rsidRPr="007D7F0F" w:rsidRDefault="00417ED8" w:rsidP="00417ED8">
      <w:pPr>
        <w:pStyle w:val="NormalWeb"/>
        <w:shd w:val="clear" w:color="auto" w:fill="FFFFFF"/>
        <w:rPr>
          <w:rFonts w:asciiTheme="minorHAnsi" w:hAnsiTheme="minorHAnsi" w:cstheme="minorHAnsi"/>
          <w:color w:val="003E52"/>
        </w:rPr>
      </w:pPr>
      <w:r w:rsidRPr="007D7F0F">
        <w:rPr>
          <w:rFonts w:asciiTheme="minorHAnsi" w:hAnsiTheme="minorHAnsi" w:cstheme="minorHAnsi"/>
          <w:color w:val="003E52"/>
        </w:rPr>
        <w:t>The company demonstrat</w:t>
      </w:r>
      <w:r w:rsidR="005718FC" w:rsidRPr="007D7F0F">
        <w:rPr>
          <w:rFonts w:asciiTheme="minorHAnsi" w:hAnsiTheme="minorHAnsi" w:cstheme="minorHAnsi"/>
          <w:color w:val="003E52"/>
        </w:rPr>
        <w:t xml:space="preserve">ed </w:t>
      </w:r>
      <w:r w:rsidRPr="007D7F0F">
        <w:rPr>
          <w:rFonts w:asciiTheme="minorHAnsi" w:hAnsiTheme="minorHAnsi" w:cstheme="minorHAnsi"/>
          <w:color w:val="003E52"/>
        </w:rPr>
        <w:t xml:space="preserve">how teams can improve the performance of their manufacturing facilities with the capabilities built into its Energy Management and Equipment Uptime solutions with </w:t>
      </w:r>
      <w:proofErr w:type="spellStart"/>
      <w:r w:rsidRPr="007D7F0F">
        <w:rPr>
          <w:rFonts w:asciiTheme="minorHAnsi" w:hAnsiTheme="minorHAnsi" w:cstheme="minorHAnsi"/>
          <w:color w:val="003E52"/>
        </w:rPr>
        <w:t>SimplySnap</w:t>
      </w:r>
      <w:proofErr w:type="spellEnd"/>
      <w:r w:rsidRPr="007D7F0F">
        <w:rPr>
          <w:rFonts w:asciiTheme="minorHAnsi" w:hAnsiTheme="minorHAnsi" w:cstheme="minorHAnsi"/>
          <w:color w:val="003E52"/>
        </w:rPr>
        <w:t xml:space="preserve"> This intuitive control platform provides management teams with the systems and analytics required to execute and monitor sustainability initiatives across departments, facilities, divisions, and the overall enterprise.</w:t>
      </w:r>
    </w:p>
    <w:p w14:paraId="5C384CA6" w14:textId="77777777" w:rsidR="005718FC" w:rsidRPr="007D7F0F" w:rsidRDefault="005718FC" w:rsidP="00417ED8">
      <w:pPr>
        <w:pStyle w:val="NormalWeb"/>
        <w:shd w:val="clear" w:color="auto" w:fill="FFFFFF"/>
        <w:rPr>
          <w:rFonts w:asciiTheme="minorHAnsi" w:hAnsiTheme="minorHAnsi" w:cstheme="minorHAnsi"/>
          <w:color w:val="003E52"/>
        </w:rPr>
      </w:pPr>
    </w:p>
    <w:p w14:paraId="1772CB1B" w14:textId="76E1643A" w:rsidR="00417ED8" w:rsidRPr="007D7F0F" w:rsidRDefault="00417ED8" w:rsidP="00417ED8">
      <w:pPr>
        <w:pStyle w:val="NormalWeb"/>
        <w:shd w:val="clear" w:color="auto" w:fill="FFFFFF"/>
        <w:rPr>
          <w:rFonts w:asciiTheme="minorHAnsi" w:hAnsiTheme="minorHAnsi" w:cstheme="minorHAnsi"/>
          <w:color w:val="003E52"/>
        </w:rPr>
      </w:pPr>
      <w:r w:rsidRPr="007D7F0F">
        <w:rPr>
          <w:rFonts w:asciiTheme="minorHAnsi" w:hAnsiTheme="minorHAnsi" w:cstheme="minorHAnsi"/>
          <w:color w:val="003E52"/>
        </w:rPr>
        <w:t xml:space="preserve">The </w:t>
      </w:r>
      <w:proofErr w:type="spellStart"/>
      <w:r w:rsidRPr="007D7F0F">
        <w:rPr>
          <w:rFonts w:asciiTheme="minorHAnsi" w:hAnsiTheme="minorHAnsi" w:cstheme="minorHAnsi"/>
          <w:color w:val="003E52"/>
        </w:rPr>
        <w:t>SimplySnap</w:t>
      </w:r>
      <w:proofErr w:type="spellEnd"/>
      <w:r w:rsidRPr="007D7F0F">
        <w:rPr>
          <w:rFonts w:asciiTheme="minorHAnsi" w:hAnsiTheme="minorHAnsi" w:cstheme="minorHAnsi"/>
          <w:color w:val="003E52"/>
        </w:rPr>
        <w:t xml:space="preserve"> platform for Energy Management allows the facility to use standards-based software protocols and hardware interface devices to connect to existing equipment like HVAC systems, air compressors, paint booths, welders, furnaces, CNC machines, motors, pumps, and other process equipment. The approach pinpoints and documents energy-saving outcomes across facilities and the entire enterprise.</w:t>
      </w:r>
    </w:p>
    <w:p w14:paraId="3FCF02CD" w14:textId="77777777" w:rsidR="005718FC" w:rsidRPr="007D7F0F" w:rsidRDefault="005718FC" w:rsidP="00417ED8">
      <w:pPr>
        <w:pStyle w:val="NormalWeb"/>
        <w:shd w:val="clear" w:color="auto" w:fill="FFFFFF"/>
        <w:rPr>
          <w:rFonts w:asciiTheme="minorHAnsi" w:hAnsiTheme="minorHAnsi" w:cstheme="minorHAnsi"/>
          <w:color w:val="003E52"/>
        </w:rPr>
      </w:pPr>
    </w:p>
    <w:p w14:paraId="0AEF038A" w14:textId="77777777" w:rsidR="00417ED8" w:rsidRPr="007D7F0F" w:rsidRDefault="00417ED8" w:rsidP="00417ED8">
      <w:pPr>
        <w:pStyle w:val="NormalWeb"/>
        <w:shd w:val="clear" w:color="auto" w:fill="FFFFFF"/>
        <w:rPr>
          <w:rFonts w:asciiTheme="minorHAnsi" w:hAnsiTheme="minorHAnsi" w:cstheme="minorHAnsi"/>
          <w:color w:val="003E52"/>
        </w:rPr>
      </w:pPr>
      <w:r w:rsidRPr="007D7F0F">
        <w:rPr>
          <w:rFonts w:asciiTheme="minorHAnsi" w:hAnsiTheme="minorHAnsi" w:cstheme="minorHAnsi"/>
          <w:color w:val="003E52"/>
        </w:rPr>
        <w:t xml:space="preserve">The </w:t>
      </w:r>
      <w:proofErr w:type="spellStart"/>
      <w:r w:rsidRPr="007D7F0F">
        <w:rPr>
          <w:rFonts w:asciiTheme="minorHAnsi" w:hAnsiTheme="minorHAnsi" w:cstheme="minorHAnsi"/>
          <w:color w:val="003E52"/>
        </w:rPr>
        <w:t>SimplySnap</w:t>
      </w:r>
      <w:proofErr w:type="spellEnd"/>
      <w:r w:rsidRPr="007D7F0F">
        <w:rPr>
          <w:rFonts w:asciiTheme="minorHAnsi" w:hAnsiTheme="minorHAnsi" w:cstheme="minorHAnsi"/>
          <w:color w:val="003E52"/>
        </w:rPr>
        <w:t xml:space="preserve"> Equipment Uptime solution allows the facility to reduce unplanned downtime. </w:t>
      </w:r>
      <w:proofErr w:type="spellStart"/>
      <w:r w:rsidRPr="007D7F0F">
        <w:rPr>
          <w:rFonts w:asciiTheme="minorHAnsi" w:hAnsiTheme="minorHAnsi" w:cstheme="minorHAnsi"/>
          <w:color w:val="003E52"/>
        </w:rPr>
        <w:t>SimplySnap</w:t>
      </w:r>
      <w:proofErr w:type="spellEnd"/>
      <w:r w:rsidRPr="007D7F0F">
        <w:rPr>
          <w:rFonts w:asciiTheme="minorHAnsi" w:hAnsiTheme="minorHAnsi" w:cstheme="minorHAnsi"/>
          <w:color w:val="003E52"/>
        </w:rPr>
        <w:t xml:space="preserve"> uses industrial sensors, and connectivity hardware to connect to critical equipment to monitor running state, temperature, vibration, air pressure, and other data to analyze when equipment is outside of normal operations.</w:t>
      </w:r>
    </w:p>
    <w:p w14:paraId="53D12CCC" w14:textId="77777777" w:rsidR="005718FC" w:rsidRPr="007D7F0F" w:rsidRDefault="005718FC" w:rsidP="00417ED8">
      <w:pPr>
        <w:pStyle w:val="NormalWeb"/>
        <w:shd w:val="clear" w:color="auto" w:fill="FFFFFF"/>
        <w:rPr>
          <w:rFonts w:asciiTheme="minorHAnsi" w:hAnsiTheme="minorHAnsi" w:cstheme="minorHAnsi"/>
          <w:color w:val="003E52"/>
        </w:rPr>
      </w:pPr>
    </w:p>
    <w:p w14:paraId="5C4983A1" w14:textId="6F7FF940" w:rsidR="005718FC" w:rsidRPr="007D7F0F" w:rsidRDefault="00417ED8" w:rsidP="005718FC">
      <w:pPr>
        <w:pStyle w:val="NormalWeb"/>
        <w:shd w:val="clear" w:color="auto" w:fill="FFFFFF"/>
        <w:rPr>
          <w:rFonts w:asciiTheme="minorHAnsi" w:hAnsiTheme="minorHAnsi" w:cstheme="minorHAnsi"/>
          <w:color w:val="003E52"/>
        </w:rPr>
      </w:pPr>
      <w:proofErr w:type="spellStart"/>
      <w:r w:rsidRPr="007D7F0F">
        <w:rPr>
          <w:rFonts w:asciiTheme="minorHAnsi" w:hAnsiTheme="minorHAnsi" w:cstheme="minorHAnsi"/>
          <w:color w:val="003E52"/>
        </w:rPr>
        <w:t>SimplySnap</w:t>
      </w:r>
      <w:proofErr w:type="spellEnd"/>
      <w:r w:rsidRPr="007D7F0F">
        <w:rPr>
          <w:rFonts w:asciiTheme="minorHAnsi" w:hAnsiTheme="minorHAnsi" w:cstheme="minorHAnsi"/>
          <w:color w:val="003E52"/>
        </w:rPr>
        <w:t xml:space="preserve"> is built on a scalable, and secure wireless mesh network. The platform provides connectivity to critical equipment around the facility, regardless of age or vendor. By using the Sense 4-20, the </w:t>
      </w:r>
      <w:r w:rsidRPr="007D7F0F">
        <w:rPr>
          <w:rFonts w:asciiTheme="minorHAnsi" w:hAnsiTheme="minorHAnsi" w:cstheme="minorHAnsi"/>
          <w:color w:val="003E52"/>
        </w:rPr>
        <w:lastRenderedPageBreak/>
        <w:t xml:space="preserve">battery-powered wireless sensor interface, end users can integrate with other hardware and software solutions that already exist in the factory. </w:t>
      </w:r>
    </w:p>
    <w:p w14:paraId="2D734A8F" w14:textId="77777777" w:rsidR="004F089C" w:rsidRPr="007D7F0F" w:rsidRDefault="004F089C" w:rsidP="00201751">
      <w:pPr>
        <w:rPr>
          <w:rFonts w:asciiTheme="minorHAnsi" w:hAnsiTheme="minorHAnsi" w:cstheme="minorHAnsi"/>
          <w:b/>
          <w:bCs/>
        </w:rPr>
      </w:pPr>
    </w:p>
    <w:p w14:paraId="0F0F7975" w14:textId="451FE5A4" w:rsidR="00417ED8" w:rsidRPr="007D7F0F" w:rsidRDefault="005718FC" w:rsidP="007D7F0F">
      <w:pPr>
        <w:pStyle w:val="Heading4"/>
        <w:rPr>
          <w:rFonts w:asciiTheme="minorHAnsi" w:hAnsiTheme="minorHAnsi" w:cstheme="minorHAnsi"/>
        </w:rPr>
      </w:pPr>
      <w:bookmarkStart w:id="25" w:name="_Synergy_Completes_Lighting"/>
      <w:bookmarkEnd w:id="25"/>
      <w:r w:rsidRPr="007D7F0F">
        <w:rPr>
          <w:rFonts w:asciiTheme="minorHAnsi" w:hAnsiTheme="minorHAnsi" w:cstheme="minorHAnsi"/>
        </w:rPr>
        <w:t>Synergy Completes Lighting Project for a School District</w:t>
      </w:r>
    </w:p>
    <w:p w14:paraId="6037DD32" w14:textId="67930ABA" w:rsidR="00201751" w:rsidRPr="007D7F0F" w:rsidRDefault="00201751" w:rsidP="00201751">
      <w:pPr>
        <w:rPr>
          <w:rFonts w:asciiTheme="minorHAnsi" w:hAnsiTheme="minorHAnsi" w:cstheme="minorHAnsi"/>
        </w:rPr>
      </w:pPr>
      <w:r w:rsidRPr="007D7F0F">
        <w:rPr>
          <w:rFonts w:asciiTheme="minorHAnsi" w:hAnsiTheme="minorHAnsi" w:cstheme="minorHAnsi"/>
          <w:b/>
          <w:bCs/>
        </w:rPr>
        <w:t>Synergy</w:t>
      </w:r>
      <w:r w:rsidRPr="007D7F0F">
        <w:rPr>
          <w:rFonts w:asciiTheme="minorHAnsi" w:hAnsiTheme="minorHAnsi" w:cstheme="minorHAnsi"/>
        </w:rPr>
        <w:t>, a NAESCO-accredited Energy Efficiency Contractor (EEC), recently completed a $2.7M school district lighting retrofit from contract date to 100% completion in just 177 days.  This is an average of $15,000 in contract value per day, up from an average of $2,500 per day for the previous four years of school projects.  Synergy accomplished this by a combination of several strategies:</w:t>
      </w:r>
    </w:p>
    <w:p w14:paraId="5A2DA5B9" w14:textId="7956D06A" w:rsidR="00201751" w:rsidRPr="007D7F0F" w:rsidRDefault="00A23312" w:rsidP="00201751">
      <w:pPr>
        <w:pStyle w:val="ListParagraph"/>
        <w:numPr>
          <w:ilvl w:val="0"/>
          <w:numId w:val="5"/>
        </w:numPr>
        <w:rPr>
          <w:rFonts w:asciiTheme="minorHAnsi" w:eastAsia="Times New Roman" w:hAnsiTheme="minorHAnsi" w:cstheme="minorHAnsi"/>
        </w:rPr>
      </w:pPr>
      <w:r w:rsidRPr="007D7F0F">
        <w:rPr>
          <w:rFonts w:asciiTheme="minorHAnsi" w:eastAsia="Times New Roman" w:hAnsiTheme="minorHAnsi" w:cstheme="minorHAnsi"/>
        </w:rPr>
        <w:t xml:space="preserve">A </w:t>
      </w:r>
      <w:r w:rsidR="00201751" w:rsidRPr="007D7F0F">
        <w:rPr>
          <w:rFonts w:asciiTheme="minorHAnsi" w:eastAsia="Times New Roman" w:hAnsiTheme="minorHAnsi" w:cstheme="minorHAnsi"/>
        </w:rPr>
        <w:t>tablet-based auditing tool with multiple photos per line item of scope</w:t>
      </w:r>
    </w:p>
    <w:p w14:paraId="243B8CE4" w14:textId="77777777" w:rsidR="00201751" w:rsidRPr="007D7F0F" w:rsidRDefault="00201751" w:rsidP="00201751">
      <w:pPr>
        <w:pStyle w:val="ListParagraph"/>
        <w:numPr>
          <w:ilvl w:val="0"/>
          <w:numId w:val="5"/>
        </w:numPr>
        <w:rPr>
          <w:rFonts w:asciiTheme="minorHAnsi" w:eastAsia="Times New Roman" w:hAnsiTheme="minorHAnsi" w:cstheme="minorHAnsi"/>
        </w:rPr>
      </w:pPr>
      <w:r w:rsidRPr="007D7F0F">
        <w:rPr>
          <w:rFonts w:asciiTheme="minorHAnsi" w:eastAsia="Times New Roman" w:hAnsiTheme="minorHAnsi" w:cstheme="minorHAnsi"/>
        </w:rPr>
        <w:t xml:space="preserve">A rigorous pre-construction review and identification of all possible </w:t>
      </w:r>
      <w:proofErr w:type="spellStart"/>
      <w:r w:rsidRPr="007D7F0F">
        <w:rPr>
          <w:rFonts w:asciiTheme="minorHAnsi" w:eastAsia="Times New Roman" w:hAnsiTheme="minorHAnsi" w:cstheme="minorHAnsi"/>
        </w:rPr>
        <w:t>punchlist</w:t>
      </w:r>
      <w:proofErr w:type="spellEnd"/>
      <w:r w:rsidRPr="007D7F0F">
        <w:rPr>
          <w:rFonts w:asciiTheme="minorHAnsi" w:eastAsia="Times New Roman" w:hAnsiTheme="minorHAnsi" w:cstheme="minorHAnsi"/>
        </w:rPr>
        <w:t xml:space="preserve"> causing items</w:t>
      </w:r>
    </w:p>
    <w:p w14:paraId="0B3A99CF" w14:textId="43F5A925" w:rsidR="00201751" w:rsidRPr="007D7F0F" w:rsidRDefault="00201751" w:rsidP="007D7F0F">
      <w:pPr>
        <w:pStyle w:val="ListParagraph"/>
        <w:numPr>
          <w:ilvl w:val="0"/>
          <w:numId w:val="5"/>
        </w:numPr>
        <w:rPr>
          <w:rFonts w:asciiTheme="minorHAnsi" w:eastAsia="Times New Roman" w:hAnsiTheme="minorHAnsi" w:cstheme="minorHAnsi"/>
        </w:rPr>
      </w:pPr>
      <w:r w:rsidRPr="007D7F0F">
        <w:rPr>
          <w:rFonts w:asciiTheme="minorHAnsi" w:eastAsia="Times New Roman" w:hAnsiTheme="minorHAnsi" w:cstheme="minorHAnsi"/>
        </w:rPr>
        <w:t xml:space="preserve">Strictly following a </w:t>
      </w:r>
      <w:proofErr w:type="spellStart"/>
      <w:r w:rsidRPr="007D7F0F">
        <w:rPr>
          <w:rFonts w:asciiTheme="minorHAnsi" w:eastAsia="Times New Roman" w:hAnsiTheme="minorHAnsi" w:cstheme="minorHAnsi"/>
        </w:rPr>
        <w:t>punchlist</w:t>
      </w:r>
      <w:proofErr w:type="spellEnd"/>
      <w:r w:rsidRPr="007D7F0F">
        <w:rPr>
          <w:rFonts w:asciiTheme="minorHAnsi" w:eastAsia="Times New Roman" w:hAnsiTheme="minorHAnsi" w:cstheme="minorHAnsi"/>
        </w:rPr>
        <w:t xml:space="preserve"> avoidance plan per building</w:t>
      </w:r>
    </w:p>
    <w:p w14:paraId="782E7A73" w14:textId="7AE7C8EE" w:rsidR="005718FC" w:rsidRPr="007D7F0F" w:rsidRDefault="00201751" w:rsidP="007D7F0F">
      <w:pPr>
        <w:pStyle w:val="Heading4"/>
        <w:rPr>
          <w:rFonts w:asciiTheme="minorHAnsi" w:hAnsiTheme="minorHAnsi" w:cstheme="minorHAnsi"/>
        </w:rPr>
      </w:pPr>
      <w:bookmarkStart w:id="26" w:name="_Wendel_Assists_the"/>
      <w:bookmarkEnd w:id="26"/>
      <w:r w:rsidRPr="007D7F0F">
        <w:rPr>
          <w:rFonts w:asciiTheme="minorHAnsi" w:hAnsiTheme="minorHAnsi" w:cstheme="minorHAnsi"/>
        </w:rPr>
        <w:t>Wendel Assists the Village of Lancaster with Street Lighting and Asset Management System Upgrade</w:t>
      </w:r>
    </w:p>
    <w:p w14:paraId="386819F6" w14:textId="01997BC9" w:rsidR="00201751" w:rsidRPr="007D7F0F" w:rsidRDefault="00201751" w:rsidP="00201751">
      <w:pPr>
        <w:jc w:val="both"/>
        <w:rPr>
          <w:rFonts w:asciiTheme="minorHAnsi" w:hAnsiTheme="minorHAnsi" w:cstheme="minorHAnsi"/>
        </w:rPr>
      </w:pPr>
      <w:r w:rsidRPr="007D7F0F">
        <w:rPr>
          <w:rFonts w:asciiTheme="minorHAnsi" w:hAnsiTheme="minorHAnsi" w:cstheme="minorHAnsi"/>
        </w:rPr>
        <w:t xml:space="preserve">The Village of Lancaster issued an Energy Savings Performance Contract RFP and selected Wendel to assist with a village-wide LED street lighting and asset management system upgrade. Wendel provided services throughout the duration of the project including a GIS field audit, photometric modeling and lighting design, material procurement and installation, rebate administration, project management, and construction management. </w:t>
      </w:r>
      <w:r w:rsidRPr="007D7F0F" w:rsidDel="00E66939">
        <w:rPr>
          <w:rFonts w:asciiTheme="minorHAnsi" w:hAnsiTheme="minorHAnsi" w:cstheme="minorHAnsi"/>
        </w:rPr>
        <w:t xml:space="preserve">The project was completed on schedule and under budget. </w:t>
      </w:r>
      <w:r w:rsidRPr="007D7F0F">
        <w:rPr>
          <w:rFonts w:asciiTheme="minorHAnsi" w:hAnsiTheme="minorHAnsi" w:cstheme="minorHAnsi"/>
        </w:rPr>
        <w:t>Wendel also assisted the village in obtaining $39,000 in rebates to offset the project cost. The project provides guaranteed savings of more than $2M over the useful life of the new street lighting luminaires. Environmental savings include more than 186,000 pounds of carbon dioxide, more than 350 pounds of sulfur dioxide, and three pounds of nitrous oxide.</w:t>
      </w:r>
    </w:p>
    <w:p w14:paraId="5439231B" w14:textId="659AB941" w:rsidR="00564E31" w:rsidRDefault="00564E31" w:rsidP="00201751">
      <w:pPr>
        <w:jc w:val="both"/>
        <w:rPr>
          <w:rFonts w:asciiTheme="minorHAnsi" w:hAnsiTheme="minorHAnsi" w:cstheme="minorHAnsi"/>
        </w:rPr>
      </w:pPr>
    </w:p>
    <w:p w14:paraId="7BC1DB36" w14:textId="57039656" w:rsidR="006C6F7C" w:rsidRDefault="006C6F7C" w:rsidP="00201751">
      <w:pPr>
        <w:jc w:val="both"/>
        <w:rPr>
          <w:rFonts w:asciiTheme="minorHAnsi" w:hAnsiTheme="minorHAnsi" w:cstheme="minorHAnsi"/>
        </w:rPr>
      </w:pPr>
    </w:p>
    <w:p w14:paraId="317E6784" w14:textId="75B37D0D" w:rsidR="00A23312" w:rsidRPr="007D7F0F" w:rsidRDefault="00564E31" w:rsidP="007D7F0F">
      <w:pPr>
        <w:pStyle w:val="Heading4"/>
        <w:rPr>
          <w:rFonts w:asciiTheme="minorHAnsi" w:hAnsiTheme="minorHAnsi" w:cstheme="minorHAnsi"/>
        </w:rPr>
      </w:pPr>
      <w:bookmarkStart w:id="27" w:name="_Mark_D._Molnar,"/>
      <w:bookmarkEnd w:id="27"/>
      <w:r w:rsidRPr="007D7F0F">
        <w:rPr>
          <w:rFonts w:asciiTheme="minorHAnsi" w:hAnsiTheme="minorHAnsi" w:cstheme="minorHAnsi"/>
        </w:rPr>
        <w:t xml:space="preserve">Mark D. Molnar, PE Named Wendel’s New Executive Vice President </w:t>
      </w:r>
    </w:p>
    <w:p w14:paraId="5DACECFA" w14:textId="149C47F2" w:rsidR="00564E31" w:rsidRPr="007D7F0F" w:rsidRDefault="00564E31" w:rsidP="00201751">
      <w:pPr>
        <w:jc w:val="both"/>
        <w:rPr>
          <w:rFonts w:asciiTheme="minorHAnsi" w:hAnsiTheme="minorHAnsi" w:cstheme="minorHAnsi"/>
        </w:rPr>
      </w:pPr>
      <w:r w:rsidRPr="007D7F0F">
        <w:rPr>
          <w:rFonts w:asciiTheme="minorHAnsi" w:hAnsiTheme="minorHAnsi" w:cstheme="minorHAnsi"/>
        </w:rPr>
        <w:t xml:space="preserve">Wendel is pleased to announce that Mark Molnar, PE has been named Executive Vice President (EVP) of the company. As the EVP, Mark will collaborate with the CEO to ensure the successful, long-term growth of the Wendel Companies. Mark is a Principal and Vice President of our Construction Management Practice Area and oversees our Master Builder Services. He has been with Wendel for over 29 years and has more than 37 years of practical experience in leading multi-disciplined facilities and infrastructure projects of all sizes throughout the country. He is a licensed professional engineer (Structural) in several states and specializes in the use of alternate project delivery methods where Wendel provides single source project development using progressive </w:t>
      </w:r>
      <w:proofErr w:type="spellStart"/>
      <w:r w:rsidRPr="007D7F0F">
        <w:rPr>
          <w:rFonts w:asciiTheme="minorHAnsi" w:hAnsiTheme="minorHAnsi" w:cstheme="minorHAnsi"/>
        </w:rPr>
        <w:t>DesignBuild</w:t>
      </w:r>
      <w:proofErr w:type="spellEnd"/>
      <w:r w:rsidRPr="007D7F0F">
        <w:rPr>
          <w:rFonts w:asciiTheme="minorHAnsi" w:hAnsiTheme="minorHAnsi" w:cstheme="minorHAnsi"/>
        </w:rPr>
        <w:t xml:space="preserve"> and Construction Management project delivery approaches. Mark has been on the Wendel, LLC Board of Directors since 2016, and has served as chairman of the Board’s Nominating Committee and the Bonding Committee. His extensive experience with the firm has prepared him for a seamless transition to the role of Executive Vice President</w:t>
      </w:r>
      <w:r w:rsidR="00A23312" w:rsidRPr="007D7F0F">
        <w:rPr>
          <w:rFonts w:asciiTheme="minorHAnsi" w:hAnsiTheme="minorHAnsi" w:cstheme="minorHAnsi"/>
        </w:rPr>
        <w:t>.</w:t>
      </w:r>
    </w:p>
    <w:sectPr w:rsidR="00564E31" w:rsidRPr="007D7F0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7D0B" w14:textId="77777777" w:rsidR="00D51776" w:rsidRDefault="00D51776" w:rsidP="00D51776">
      <w:r>
        <w:separator/>
      </w:r>
    </w:p>
  </w:endnote>
  <w:endnote w:type="continuationSeparator" w:id="0">
    <w:p w14:paraId="7197245E" w14:textId="77777777" w:rsidR="00D51776" w:rsidRDefault="00D51776" w:rsidP="00D5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661885"/>
      <w:docPartObj>
        <w:docPartGallery w:val="Page Numbers (Bottom of Page)"/>
        <w:docPartUnique/>
      </w:docPartObj>
    </w:sdtPr>
    <w:sdtEndPr>
      <w:rPr>
        <w:color w:val="7F7F7F" w:themeColor="background1" w:themeShade="7F"/>
        <w:spacing w:val="60"/>
      </w:rPr>
    </w:sdtEndPr>
    <w:sdtContent>
      <w:p w14:paraId="7EC28EE3" w14:textId="138D9EF0" w:rsidR="00D51776" w:rsidRDefault="00D5177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B30C34C" w14:textId="77777777" w:rsidR="00D51776" w:rsidRDefault="00D51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AA71" w14:textId="77777777" w:rsidR="00D51776" w:rsidRDefault="00D51776" w:rsidP="00D51776">
      <w:r>
        <w:separator/>
      </w:r>
    </w:p>
  </w:footnote>
  <w:footnote w:type="continuationSeparator" w:id="0">
    <w:p w14:paraId="6C12D389" w14:textId="77777777" w:rsidR="00D51776" w:rsidRDefault="00D51776" w:rsidP="00D51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8B1"/>
    <w:multiLevelType w:val="multilevel"/>
    <w:tmpl w:val="E0F0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D2D25"/>
    <w:multiLevelType w:val="multilevel"/>
    <w:tmpl w:val="5FB89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A5C9B"/>
    <w:multiLevelType w:val="hybridMultilevel"/>
    <w:tmpl w:val="D878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B0A8C"/>
    <w:multiLevelType w:val="multilevel"/>
    <w:tmpl w:val="9E02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6218A2"/>
    <w:multiLevelType w:val="multilevel"/>
    <w:tmpl w:val="440E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0540B6"/>
    <w:multiLevelType w:val="multilevel"/>
    <w:tmpl w:val="7C98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60180"/>
    <w:multiLevelType w:val="multilevel"/>
    <w:tmpl w:val="50C03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83140F"/>
    <w:multiLevelType w:val="hybridMultilevel"/>
    <w:tmpl w:val="595E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D6C0F"/>
    <w:multiLevelType w:val="hybridMultilevel"/>
    <w:tmpl w:val="702E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8E0AB4"/>
    <w:multiLevelType w:val="multilevel"/>
    <w:tmpl w:val="7C8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221455">
    <w:abstractNumId w:val="0"/>
  </w:num>
  <w:num w:numId="2" w16cid:durableId="2082407951">
    <w:abstractNumId w:val="4"/>
  </w:num>
  <w:num w:numId="3" w16cid:durableId="1012147835">
    <w:abstractNumId w:val="3"/>
  </w:num>
  <w:num w:numId="4" w16cid:durableId="87971101">
    <w:abstractNumId w:val="6"/>
  </w:num>
  <w:num w:numId="5" w16cid:durableId="1259632277">
    <w:abstractNumId w:val="8"/>
  </w:num>
  <w:num w:numId="6" w16cid:durableId="1182281014">
    <w:abstractNumId w:val="9"/>
  </w:num>
  <w:num w:numId="7" w16cid:durableId="1974168766">
    <w:abstractNumId w:val="1"/>
  </w:num>
  <w:num w:numId="8" w16cid:durableId="1127505264">
    <w:abstractNumId w:val="5"/>
  </w:num>
  <w:num w:numId="9" w16cid:durableId="1316371835">
    <w:abstractNumId w:val="8"/>
  </w:num>
  <w:num w:numId="10" w16cid:durableId="772478527">
    <w:abstractNumId w:val="2"/>
  </w:num>
  <w:num w:numId="11" w16cid:durableId="146022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7C"/>
    <w:rsid w:val="000122FD"/>
    <w:rsid w:val="000166B4"/>
    <w:rsid w:val="000A7836"/>
    <w:rsid w:val="001136F7"/>
    <w:rsid w:val="001B7134"/>
    <w:rsid w:val="001E56EF"/>
    <w:rsid w:val="00201751"/>
    <w:rsid w:val="00223BC1"/>
    <w:rsid w:val="002C729C"/>
    <w:rsid w:val="003C5667"/>
    <w:rsid w:val="00402099"/>
    <w:rsid w:val="004117DD"/>
    <w:rsid w:val="00417ED8"/>
    <w:rsid w:val="00440FEC"/>
    <w:rsid w:val="004F089C"/>
    <w:rsid w:val="00500360"/>
    <w:rsid w:val="00564E31"/>
    <w:rsid w:val="005718FC"/>
    <w:rsid w:val="00597A26"/>
    <w:rsid w:val="005A1A25"/>
    <w:rsid w:val="00613B82"/>
    <w:rsid w:val="006C1E7C"/>
    <w:rsid w:val="006C60CB"/>
    <w:rsid w:val="006C6F7C"/>
    <w:rsid w:val="00736BD6"/>
    <w:rsid w:val="00743C99"/>
    <w:rsid w:val="007D7F0F"/>
    <w:rsid w:val="00812679"/>
    <w:rsid w:val="00893B11"/>
    <w:rsid w:val="008D25A8"/>
    <w:rsid w:val="0096672C"/>
    <w:rsid w:val="009E1AD0"/>
    <w:rsid w:val="009F3D5B"/>
    <w:rsid w:val="00A23312"/>
    <w:rsid w:val="00AB2194"/>
    <w:rsid w:val="00BB50BB"/>
    <w:rsid w:val="00C2445E"/>
    <w:rsid w:val="00D51776"/>
    <w:rsid w:val="00D54B4A"/>
    <w:rsid w:val="00D62D7E"/>
    <w:rsid w:val="00D73641"/>
    <w:rsid w:val="00DA0735"/>
    <w:rsid w:val="00DF2A09"/>
    <w:rsid w:val="00EF00C0"/>
    <w:rsid w:val="00FA24FD"/>
    <w:rsid w:val="00FB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F5B9D"/>
  <w15:docId w15:val="{8C0927BD-FE1C-4261-9745-75161C85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7C"/>
    <w:pPr>
      <w:spacing w:after="0" w:line="240" w:lineRule="auto"/>
    </w:pPr>
    <w:rPr>
      <w:rFonts w:ascii="Calibri" w:hAnsi="Calibri" w:cs="Calibri"/>
    </w:rPr>
  </w:style>
  <w:style w:type="paragraph" w:styleId="Heading1">
    <w:name w:val="heading 1"/>
    <w:basedOn w:val="Normal"/>
    <w:link w:val="Heading1Char"/>
    <w:uiPriority w:val="9"/>
    <w:qFormat/>
    <w:rsid w:val="0020175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0175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E7C"/>
    <w:rPr>
      <w:color w:val="808080"/>
    </w:rPr>
  </w:style>
  <w:style w:type="character" w:customStyle="1" w:styleId="TitleChar">
    <w:name w:val="Title Char"/>
    <w:basedOn w:val="DefaultParagraphFont"/>
    <w:link w:val="Title"/>
    <w:uiPriority w:val="10"/>
    <w:rsid w:val="006C1E7C"/>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6C1E7C"/>
    <w:pPr>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6C1E7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C1E7C"/>
    <w:rPr>
      <w:color w:val="0563C1" w:themeColor="hyperlink"/>
      <w:u w:val="single"/>
    </w:rPr>
  </w:style>
  <w:style w:type="paragraph" w:styleId="NormalWeb">
    <w:name w:val="Normal (Web)"/>
    <w:basedOn w:val="Normal"/>
    <w:uiPriority w:val="99"/>
    <w:unhideWhenUsed/>
    <w:rsid w:val="006C1E7C"/>
  </w:style>
  <w:style w:type="paragraph" w:customStyle="1" w:styleId="contentpasted01">
    <w:name w:val="contentpasted01"/>
    <w:basedOn w:val="Normal"/>
    <w:uiPriority w:val="99"/>
    <w:semiHidden/>
    <w:rsid w:val="006C1E7C"/>
    <w:pPr>
      <w:spacing w:before="100" w:beforeAutospacing="1" w:after="100" w:afterAutospacing="1"/>
    </w:pPr>
  </w:style>
  <w:style w:type="character" w:customStyle="1" w:styleId="contentpasted0">
    <w:name w:val="contentpasted0"/>
    <w:basedOn w:val="DefaultParagraphFont"/>
    <w:rsid w:val="006C1E7C"/>
  </w:style>
  <w:style w:type="character" w:customStyle="1" w:styleId="ms-button-flexcontainer">
    <w:name w:val="ms-button-flexcontainer"/>
    <w:basedOn w:val="DefaultParagraphFont"/>
    <w:rsid w:val="006C1E7C"/>
  </w:style>
  <w:style w:type="character" w:customStyle="1" w:styleId="Heading1Char">
    <w:name w:val="Heading 1 Char"/>
    <w:basedOn w:val="DefaultParagraphFont"/>
    <w:link w:val="Heading1"/>
    <w:uiPriority w:val="9"/>
    <w:rsid w:val="0020175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01751"/>
    <w:rPr>
      <w:rFonts w:ascii="Times New Roman" w:eastAsia="Times New Roman" w:hAnsi="Times New Roman" w:cs="Times New Roman"/>
      <w:b/>
      <w:bCs/>
      <w:sz w:val="24"/>
      <w:szCs w:val="24"/>
    </w:rPr>
  </w:style>
  <w:style w:type="character" w:customStyle="1" w:styleId="section-header">
    <w:name w:val="section-header"/>
    <w:basedOn w:val="DefaultParagraphFont"/>
    <w:rsid w:val="00201751"/>
  </w:style>
  <w:style w:type="paragraph" w:styleId="ListParagraph">
    <w:name w:val="List Paragraph"/>
    <w:basedOn w:val="Normal"/>
    <w:uiPriority w:val="34"/>
    <w:qFormat/>
    <w:rsid w:val="00201751"/>
    <w:pPr>
      <w:ind w:left="720"/>
    </w:pPr>
  </w:style>
  <w:style w:type="character" w:styleId="UnresolvedMention">
    <w:name w:val="Unresolved Mention"/>
    <w:basedOn w:val="DefaultParagraphFont"/>
    <w:uiPriority w:val="99"/>
    <w:semiHidden/>
    <w:unhideWhenUsed/>
    <w:rsid w:val="003C5667"/>
    <w:rPr>
      <w:color w:val="605E5C"/>
      <w:shd w:val="clear" w:color="auto" w:fill="E1DFDD"/>
    </w:rPr>
  </w:style>
  <w:style w:type="character" w:styleId="Strong">
    <w:name w:val="Strong"/>
    <w:basedOn w:val="DefaultParagraphFont"/>
    <w:uiPriority w:val="22"/>
    <w:qFormat/>
    <w:rsid w:val="0096672C"/>
    <w:rPr>
      <w:b/>
      <w:bCs/>
    </w:rPr>
  </w:style>
  <w:style w:type="paragraph" w:customStyle="1" w:styleId="article-published-source">
    <w:name w:val="article-published-source"/>
    <w:basedOn w:val="Normal"/>
    <w:rsid w:val="0096672C"/>
    <w:pPr>
      <w:spacing w:before="100" w:beforeAutospacing="1" w:after="100" w:afterAutospacing="1"/>
    </w:pPr>
    <w:rPr>
      <w:rFonts w:ascii="Times New Roman" w:eastAsia="Times New Roman" w:hAnsi="Times New Roman" w:cs="Times New Roman"/>
      <w:sz w:val="24"/>
      <w:szCs w:val="24"/>
    </w:rPr>
  </w:style>
  <w:style w:type="character" w:customStyle="1" w:styleId="article-published">
    <w:name w:val="article-published"/>
    <w:basedOn w:val="DefaultParagraphFont"/>
    <w:rsid w:val="0096672C"/>
  </w:style>
  <w:style w:type="character" w:customStyle="1" w:styleId="article-source">
    <w:name w:val="article-source"/>
    <w:basedOn w:val="DefaultParagraphFont"/>
    <w:rsid w:val="0096672C"/>
  </w:style>
  <w:style w:type="paragraph" w:customStyle="1" w:styleId="small-devices-hidden">
    <w:name w:val="small-devices-hidden"/>
    <w:basedOn w:val="Normal"/>
    <w:rsid w:val="0096672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729C"/>
    <w:rPr>
      <w:color w:val="954F72" w:themeColor="followedHyperlink"/>
      <w:u w:val="single"/>
    </w:rPr>
  </w:style>
  <w:style w:type="paragraph" w:styleId="NoSpacing">
    <w:name w:val="No Spacing"/>
    <w:uiPriority w:val="1"/>
    <w:qFormat/>
    <w:rsid w:val="000A7836"/>
    <w:pPr>
      <w:spacing w:after="0" w:line="240" w:lineRule="auto"/>
    </w:pPr>
    <w:rPr>
      <w:rFonts w:ascii="Calibri" w:hAnsi="Calibri" w:cs="Calibri"/>
    </w:rPr>
  </w:style>
  <w:style w:type="paragraph" w:styleId="TOCHeading">
    <w:name w:val="TOC Heading"/>
    <w:basedOn w:val="Heading1"/>
    <w:next w:val="Normal"/>
    <w:uiPriority w:val="39"/>
    <w:unhideWhenUsed/>
    <w:qFormat/>
    <w:rsid w:val="00D54B4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D54B4A"/>
    <w:pPr>
      <w:spacing w:after="100"/>
    </w:pPr>
  </w:style>
  <w:style w:type="paragraph" w:styleId="TOC2">
    <w:name w:val="toc 2"/>
    <w:basedOn w:val="Normal"/>
    <w:next w:val="Normal"/>
    <w:autoRedefine/>
    <w:uiPriority w:val="39"/>
    <w:unhideWhenUsed/>
    <w:rsid w:val="00D54B4A"/>
    <w:pPr>
      <w:spacing w:after="100" w:line="259" w:lineRule="auto"/>
      <w:ind w:left="220"/>
    </w:pPr>
    <w:rPr>
      <w:rFonts w:asciiTheme="minorHAnsi" w:eastAsiaTheme="minorEastAsia" w:hAnsiTheme="minorHAnsi" w:cs="Times New Roman"/>
    </w:rPr>
  </w:style>
  <w:style w:type="paragraph" w:styleId="TOC3">
    <w:name w:val="toc 3"/>
    <w:basedOn w:val="Normal"/>
    <w:next w:val="Normal"/>
    <w:autoRedefine/>
    <w:uiPriority w:val="39"/>
    <w:unhideWhenUsed/>
    <w:rsid w:val="00D54B4A"/>
    <w:pPr>
      <w:spacing w:after="100" w:line="259" w:lineRule="auto"/>
      <w:ind w:left="440"/>
    </w:pPr>
    <w:rPr>
      <w:rFonts w:asciiTheme="minorHAnsi" w:eastAsiaTheme="minorEastAsia" w:hAnsiTheme="minorHAnsi" w:cs="Times New Roman"/>
    </w:rPr>
  </w:style>
  <w:style w:type="paragraph" w:styleId="Header">
    <w:name w:val="header"/>
    <w:basedOn w:val="Normal"/>
    <w:link w:val="HeaderChar"/>
    <w:uiPriority w:val="99"/>
    <w:unhideWhenUsed/>
    <w:rsid w:val="00D51776"/>
    <w:pPr>
      <w:tabs>
        <w:tab w:val="center" w:pos="4680"/>
        <w:tab w:val="right" w:pos="9360"/>
      </w:tabs>
    </w:pPr>
  </w:style>
  <w:style w:type="character" w:customStyle="1" w:styleId="HeaderChar">
    <w:name w:val="Header Char"/>
    <w:basedOn w:val="DefaultParagraphFont"/>
    <w:link w:val="Header"/>
    <w:uiPriority w:val="99"/>
    <w:rsid w:val="00D51776"/>
    <w:rPr>
      <w:rFonts w:ascii="Calibri" w:hAnsi="Calibri" w:cs="Calibri"/>
    </w:rPr>
  </w:style>
  <w:style w:type="paragraph" w:styleId="Footer">
    <w:name w:val="footer"/>
    <w:basedOn w:val="Normal"/>
    <w:link w:val="FooterChar"/>
    <w:uiPriority w:val="99"/>
    <w:unhideWhenUsed/>
    <w:rsid w:val="00D51776"/>
    <w:pPr>
      <w:tabs>
        <w:tab w:val="center" w:pos="4680"/>
        <w:tab w:val="right" w:pos="9360"/>
      </w:tabs>
    </w:pPr>
  </w:style>
  <w:style w:type="character" w:customStyle="1" w:styleId="FooterChar">
    <w:name w:val="Footer Char"/>
    <w:basedOn w:val="DefaultParagraphFont"/>
    <w:link w:val="Footer"/>
    <w:uiPriority w:val="99"/>
    <w:rsid w:val="00D517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1159">
      <w:bodyDiv w:val="1"/>
      <w:marLeft w:val="0"/>
      <w:marRight w:val="0"/>
      <w:marTop w:val="0"/>
      <w:marBottom w:val="0"/>
      <w:divBdr>
        <w:top w:val="none" w:sz="0" w:space="0" w:color="auto"/>
        <w:left w:val="none" w:sz="0" w:space="0" w:color="auto"/>
        <w:bottom w:val="none" w:sz="0" w:space="0" w:color="auto"/>
        <w:right w:val="none" w:sz="0" w:space="0" w:color="auto"/>
      </w:divBdr>
    </w:div>
    <w:div w:id="157772062">
      <w:bodyDiv w:val="1"/>
      <w:marLeft w:val="0"/>
      <w:marRight w:val="0"/>
      <w:marTop w:val="0"/>
      <w:marBottom w:val="0"/>
      <w:divBdr>
        <w:top w:val="none" w:sz="0" w:space="0" w:color="auto"/>
        <w:left w:val="none" w:sz="0" w:space="0" w:color="auto"/>
        <w:bottom w:val="none" w:sz="0" w:space="0" w:color="auto"/>
        <w:right w:val="none" w:sz="0" w:space="0" w:color="auto"/>
      </w:divBdr>
    </w:div>
    <w:div w:id="189808342">
      <w:bodyDiv w:val="1"/>
      <w:marLeft w:val="0"/>
      <w:marRight w:val="0"/>
      <w:marTop w:val="0"/>
      <w:marBottom w:val="0"/>
      <w:divBdr>
        <w:top w:val="none" w:sz="0" w:space="0" w:color="auto"/>
        <w:left w:val="none" w:sz="0" w:space="0" w:color="auto"/>
        <w:bottom w:val="none" w:sz="0" w:space="0" w:color="auto"/>
        <w:right w:val="none" w:sz="0" w:space="0" w:color="auto"/>
      </w:divBdr>
    </w:div>
    <w:div w:id="251163958">
      <w:bodyDiv w:val="1"/>
      <w:marLeft w:val="0"/>
      <w:marRight w:val="0"/>
      <w:marTop w:val="0"/>
      <w:marBottom w:val="0"/>
      <w:divBdr>
        <w:top w:val="none" w:sz="0" w:space="0" w:color="auto"/>
        <w:left w:val="none" w:sz="0" w:space="0" w:color="auto"/>
        <w:bottom w:val="none" w:sz="0" w:space="0" w:color="auto"/>
        <w:right w:val="none" w:sz="0" w:space="0" w:color="auto"/>
      </w:divBdr>
    </w:div>
    <w:div w:id="475684136">
      <w:bodyDiv w:val="1"/>
      <w:marLeft w:val="0"/>
      <w:marRight w:val="0"/>
      <w:marTop w:val="0"/>
      <w:marBottom w:val="0"/>
      <w:divBdr>
        <w:top w:val="none" w:sz="0" w:space="0" w:color="auto"/>
        <w:left w:val="none" w:sz="0" w:space="0" w:color="auto"/>
        <w:bottom w:val="none" w:sz="0" w:space="0" w:color="auto"/>
        <w:right w:val="none" w:sz="0" w:space="0" w:color="auto"/>
      </w:divBdr>
    </w:div>
    <w:div w:id="517426685">
      <w:bodyDiv w:val="1"/>
      <w:marLeft w:val="0"/>
      <w:marRight w:val="0"/>
      <w:marTop w:val="0"/>
      <w:marBottom w:val="0"/>
      <w:divBdr>
        <w:top w:val="none" w:sz="0" w:space="0" w:color="auto"/>
        <w:left w:val="none" w:sz="0" w:space="0" w:color="auto"/>
        <w:bottom w:val="none" w:sz="0" w:space="0" w:color="auto"/>
        <w:right w:val="none" w:sz="0" w:space="0" w:color="auto"/>
      </w:divBdr>
    </w:div>
    <w:div w:id="548960959">
      <w:bodyDiv w:val="1"/>
      <w:marLeft w:val="0"/>
      <w:marRight w:val="0"/>
      <w:marTop w:val="0"/>
      <w:marBottom w:val="0"/>
      <w:divBdr>
        <w:top w:val="none" w:sz="0" w:space="0" w:color="auto"/>
        <w:left w:val="none" w:sz="0" w:space="0" w:color="auto"/>
        <w:bottom w:val="none" w:sz="0" w:space="0" w:color="auto"/>
        <w:right w:val="none" w:sz="0" w:space="0" w:color="auto"/>
      </w:divBdr>
    </w:div>
    <w:div w:id="615478956">
      <w:bodyDiv w:val="1"/>
      <w:marLeft w:val="0"/>
      <w:marRight w:val="0"/>
      <w:marTop w:val="0"/>
      <w:marBottom w:val="0"/>
      <w:divBdr>
        <w:top w:val="none" w:sz="0" w:space="0" w:color="auto"/>
        <w:left w:val="none" w:sz="0" w:space="0" w:color="auto"/>
        <w:bottom w:val="none" w:sz="0" w:space="0" w:color="auto"/>
        <w:right w:val="none" w:sz="0" w:space="0" w:color="auto"/>
      </w:divBdr>
    </w:div>
    <w:div w:id="618879961">
      <w:bodyDiv w:val="1"/>
      <w:marLeft w:val="0"/>
      <w:marRight w:val="0"/>
      <w:marTop w:val="0"/>
      <w:marBottom w:val="0"/>
      <w:divBdr>
        <w:top w:val="none" w:sz="0" w:space="0" w:color="auto"/>
        <w:left w:val="none" w:sz="0" w:space="0" w:color="auto"/>
        <w:bottom w:val="none" w:sz="0" w:space="0" w:color="auto"/>
        <w:right w:val="none" w:sz="0" w:space="0" w:color="auto"/>
      </w:divBdr>
    </w:div>
    <w:div w:id="1020623730">
      <w:bodyDiv w:val="1"/>
      <w:marLeft w:val="0"/>
      <w:marRight w:val="0"/>
      <w:marTop w:val="0"/>
      <w:marBottom w:val="0"/>
      <w:divBdr>
        <w:top w:val="none" w:sz="0" w:space="0" w:color="auto"/>
        <w:left w:val="none" w:sz="0" w:space="0" w:color="auto"/>
        <w:bottom w:val="none" w:sz="0" w:space="0" w:color="auto"/>
        <w:right w:val="none" w:sz="0" w:space="0" w:color="auto"/>
      </w:divBdr>
    </w:div>
    <w:div w:id="1026250844">
      <w:bodyDiv w:val="1"/>
      <w:marLeft w:val="0"/>
      <w:marRight w:val="0"/>
      <w:marTop w:val="0"/>
      <w:marBottom w:val="0"/>
      <w:divBdr>
        <w:top w:val="none" w:sz="0" w:space="0" w:color="auto"/>
        <w:left w:val="none" w:sz="0" w:space="0" w:color="auto"/>
        <w:bottom w:val="none" w:sz="0" w:space="0" w:color="auto"/>
        <w:right w:val="none" w:sz="0" w:space="0" w:color="auto"/>
      </w:divBdr>
    </w:div>
    <w:div w:id="1235898454">
      <w:bodyDiv w:val="1"/>
      <w:marLeft w:val="0"/>
      <w:marRight w:val="0"/>
      <w:marTop w:val="0"/>
      <w:marBottom w:val="0"/>
      <w:divBdr>
        <w:top w:val="none" w:sz="0" w:space="0" w:color="auto"/>
        <w:left w:val="none" w:sz="0" w:space="0" w:color="auto"/>
        <w:bottom w:val="none" w:sz="0" w:space="0" w:color="auto"/>
        <w:right w:val="none" w:sz="0" w:space="0" w:color="auto"/>
      </w:divBdr>
      <w:divsChild>
        <w:div w:id="832796719">
          <w:marLeft w:val="0"/>
          <w:marRight w:val="0"/>
          <w:marTop w:val="0"/>
          <w:marBottom w:val="0"/>
          <w:divBdr>
            <w:top w:val="none" w:sz="0" w:space="0" w:color="auto"/>
            <w:left w:val="none" w:sz="0" w:space="0" w:color="auto"/>
            <w:bottom w:val="none" w:sz="0" w:space="0" w:color="auto"/>
            <w:right w:val="none" w:sz="0" w:space="0" w:color="auto"/>
          </w:divBdr>
        </w:div>
        <w:div w:id="1000743019">
          <w:marLeft w:val="0"/>
          <w:marRight w:val="0"/>
          <w:marTop w:val="0"/>
          <w:marBottom w:val="0"/>
          <w:divBdr>
            <w:top w:val="none" w:sz="0" w:space="0" w:color="auto"/>
            <w:left w:val="none" w:sz="0" w:space="0" w:color="auto"/>
            <w:bottom w:val="none" w:sz="0" w:space="0" w:color="auto"/>
            <w:right w:val="none" w:sz="0" w:space="0" w:color="auto"/>
          </w:divBdr>
          <w:divsChild>
            <w:div w:id="17828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1634">
      <w:bodyDiv w:val="1"/>
      <w:marLeft w:val="0"/>
      <w:marRight w:val="0"/>
      <w:marTop w:val="0"/>
      <w:marBottom w:val="0"/>
      <w:divBdr>
        <w:top w:val="none" w:sz="0" w:space="0" w:color="auto"/>
        <w:left w:val="none" w:sz="0" w:space="0" w:color="auto"/>
        <w:bottom w:val="none" w:sz="0" w:space="0" w:color="auto"/>
        <w:right w:val="none" w:sz="0" w:space="0" w:color="auto"/>
      </w:divBdr>
    </w:div>
    <w:div w:id="1719666784">
      <w:bodyDiv w:val="1"/>
      <w:marLeft w:val="0"/>
      <w:marRight w:val="0"/>
      <w:marTop w:val="0"/>
      <w:marBottom w:val="0"/>
      <w:divBdr>
        <w:top w:val="none" w:sz="0" w:space="0" w:color="auto"/>
        <w:left w:val="none" w:sz="0" w:space="0" w:color="auto"/>
        <w:bottom w:val="none" w:sz="0" w:space="0" w:color="auto"/>
        <w:right w:val="none" w:sz="0" w:space="0" w:color="auto"/>
      </w:divBdr>
    </w:div>
    <w:div w:id="1724716922">
      <w:bodyDiv w:val="1"/>
      <w:marLeft w:val="0"/>
      <w:marRight w:val="0"/>
      <w:marTop w:val="0"/>
      <w:marBottom w:val="0"/>
      <w:divBdr>
        <w:top w:val="none" w:sz="0" w:space="0" w:color="auto"/>
        <w:left w:val="none" w:sz="0" w:space="0" w:color="auto"/>
        <w:bottom w:val="none" w:sz="0" w:space="0" w:color="auto"/>
        <w:right w:val="none" w:sz="0" w:space="0" w:color="auto"/>
      </w:divBdr>
      <w:divsChild>
        <w:div w:id="120463031">
          <w:marLeft w:val="0"/>
          <w:marRight w:val="0"/>
          <w:marTop w:val="0"/>
          <w:marBottom w:val="0"/>
          <w:divBdr>
            <w:top w:val="none" w:sz="0" w:space="0" w:color="auto"/>
            <w:left w:val="none" w:sz="0" w:space="0" w:color="auto"/>
            <w:bottom w:val="none" w:sz="0" w:space="0" w:color="auto"/>
            <w:right w:val="none" w:sz="0" w:space="0" w:color="auto"/>
          </w:divBdr>
          <w:divsChild>
            <w:div w:id="1832599960">
              <w:marLeft w:val="0"/>
              <w:marRight w:val="0"/>
              <w:marTop w:val="0"/>
              <w:marBottom w:val="0"/>
              <w:divBdr>
                <w:top w:val="none" w:sz="0" w:space="0" w:color="auto"/>
                <w:left w:val="none" w:sz="0" w:space="0" w:color="auto"/>
                <w:bottom w:val="none" w:sz="0" w:space="0" w:color="auto"/>
                <w:right w:val="none" w:sz="0" w:space="0" w:color="auto"/>
              </w:divBdr>
            </w:div>
          </w:divsChild>
        </w:div>
        <w:div w:id="1344437523">
          <w:marLeft w:val="0"/>
          <w:marRight w:val="0"/>
          <w:marTop w:val="0"/>
          <w:marBottom w:val="0"/>
          <w:divBdr>
            <w:top w:val="none" w:sz="0" w:space="0" w:color="auto"/>
            <w:left w:val="none" w:sz="0" w:space="0" w:color="auto"/>
            <w:bottom w:val="none" w:sz="0" w:space="0" w:color="auto"/>
            <w:right w:val="none" w:sz="0" w:space="0" w:color="auto"/>
          </w:divBdr>
          <w:divsChild>
            <w:div w:id="1969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8581">
      <w:bodyDiv w:val="1"/>
      <w:marLeft w:val="0"/>
      <w:marRight w:val="0"/>
      <w:marTop w:val="0"/>
      <w:marBottom w:val="0"/>
      <w:divBdr>
        <w:top w:val="none" w:sz="0" w:space="0" w:color="auto"/>
        <w:left w:val="none" w:sz="0" w:space="0" w:color="auto"/>
        <w:bottom w:val="none" w:sz="0" w:space="0" w:color="auto"/>
        <w:right w:val="none" w:sz="0" w:space="0" w:color="auto"/>
      </w:divBdr>
    </w:div>
    <w:div w:id="2054495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west@atlanticenergyconcepts.com" TargetMode="External"/><Relationship Id="rId13" Type="http://schemas.openxmlformats.org/officeDocument/2006/relationships/hyperlink" Target="https://stnonline.com/news/san-diego-school-district-showcases-electric-school-buses-modern-transportation-center/" TargetMode="External"/><Relationship Id="rId18" Type="http://schemas.openxmlformats.org/officeDocument/2006/relationships/hyperlink" Target="http://mcwonginc.info/McWong/media/assets/images/Company/Spring-House-Innovation-Park-Case-Study_McWong_0822fina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SKpV2jx5ULY" TargetMode="External"/><Relationship Id="rId17" Type="http://schemas.openxmlformats.org/officeDocument/2006/relationships/hyperlink" Target="https://www.lightspecwest.com/lightspecwest/awards" TargetMode="External"/><Relationship Id="rId2" Type="http://schemas.openxmlformats.org/officeDocument/2006/relationships/numbering" Target="numbering.xml"/><Relationship Id="rId16" Type="http://schemas.openxmlformats.org/officeDocument/2006/relationships/hyperlink" Target="https://lightingcontrolsassociation.org/" TargetMode="External"/><Relationship Id="rId20" Type="http://schemas.openxmlformats.org/officeDocument/2006/relationships/hyperlink" Target="https://www.synapsewireless.com/news/synapse-presents-facility-performance-optimization-solutions-at-aee-world-tradesh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vieAwards.com/IBA" TargetMode="External"/><Relationship Id="rId5" Type="http://schemas.openxmlformats.org/officeDocument/2006/relationships/webSettings" Target="webSettings.xml"/><Relationship Id="rId15" Type="http://schemas.openxmlformats.org/officeDocument/2006/relationships/hyperlink" Target="https://enverid.com/blog/how-to-electrify-buildings-using-sorbent-air-cleaning-energy-recovery/" TargetMode="External"/><Relationship Id="rId23" Type="http://schemas.openxmlformats.org/officeDocument/2006/relationships/theme" Target="theme/theme1.xml"/><Relationship Id="rId10" Type="http://schemas.openxmlformats.org/officeDocument/2006/relationships/hyperlink" Target="file:///C:\Users\HeidiKurtz\AppData\Roaming\Microsoft\Word\fastsitesurvey.com" TargetMode="External"/><Relationship Id="rId19" Type="http://schemas.openxmlformats.org/officeDocument/2006/relationships/hyperlink" Target="https://directory.imts.com/8_0/exhibitor/exhibitor-details.cfm?exhid=00089859" TargetMode="External"/><Relationship Id="rId4" Type="http://schemas.openxmlformats.org/officeDocument/2006/relationships/settings" Target="settings.xml"/><Relationship Id="rId9" Type="http://schemas.openxmlformats.org/officeDocument/2006/relationships/hyperlink" Target="https://empeq.co/" TargetMode="External"/><Relationship Id="rId14" Type="http://schemas.openxmlformats.org/officeDocument/2006/relationships/hyperlink" Target="https://enverid.com/resources/learning/how-to-achieve-sustainable-indoor-air-quality-a-roadmap-to-simultaneously-improving-indoor-air-quality-meeting-building-decarbonization-and-climate-resiliency-go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8012D-9594-4376-82D9-331335DB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5263</Words>
  <Characters>30004</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Kurtz</dc:creator>
  <cp:keywords/>
  <dc:description/>
  <cp:lastModifiedBy>Heidi Kurtz</cp:lastModifiedBy>
  <cp:revision>2</cp:revision>
  <cp:lastPrinted>2022-10-03T17:09:00Z</cp:lastPrinted>
  <dcterms:created xsi:type="dcterms:W3CDTF">2022-10-04T17:55:00Z</dcterms:created>
  <dcterms:modified xsi:type="dcterms:W3CDTF">2022-10-04T17:55:00Z</dcterms:modified>
</cp:coreProperties>
</file>