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7C" w:rsidRPr="0018605A" w:rsidRDefault="008C747C" w:rsidP="00595D93">
      <w:pPr>
        <w:tabs>
          <w:tab w:val="left" w:pos="2130"/>
        </w:tabs>
        <w:spacing w:before="2000"/>
        <w:outlineLvl w:val="0"/>
        <w:rPr>
          <w:rFonts w:ascii="Arial" w:hAnsi="Arial" w:cs="Arial"/>
          <w:b/>
          <w:sz w:val="22"/>
          <w:szCs w:val="22"/>
        </w:rPr>
      </w:pPr>
      <w:bookmarkStart w:id="0" w:name="_GoBack"/>
      <w:bookmarkEnd w:id="0"/>
      <w:r w:rsidRPr="0018605A">
        <w:rPr>
          <w:rFonts w:ascii="Arial" w:hAnsi="Arial" w:cs="Arial"/>
          <w:b/>
          <w:sz w:val="22"/>
          <w:szCs w:val="22"/>
        </w:rPr>
        <w:t>FOR IMMEDIATE RELEASE</w:t>
      </w:r>
    </w:p>
    <w:p w:rsidR="008C747C" w:rsidRPr="0018605A" w:rsidRDefault="008C747C" w:rsidP="00481090">
      <w:pPr>
        <w:outlineLvl w:val="0"/>
        <w:rPr>
          <w:rFonts w:ascii="Arial" w:hAnsi="Arial" w:cs="Arial"/>
          <w:color w:val="000000"/>
          <w:sz w:val="22"/>
          <w:szCs w:val="22"/>
        </w:rPr>
      </w:pPr>
    </w:p>
    <w:p w:rsidR="008C747C" w:rsidRPr="0018605A" w:rsidRDefault="008C747C" w:rsidP="00481090">
      <w:pPr>
        <w:keepNext/>
        <w:overflowPunct w:val="0"/>
        <w:autoSpaceDE w:val="0"/>
        <w:autoSpaceDN w:val="0"/>
        <w:outlineLvl w:val="0"/>
        <w:rPr>
          <w:rFonts w:ascii="Arial" w:hAnsi="Arial" w:cs="Arial"/>
          <w:kern w:val="36"/>
          <w:sz w:val="22"/>
          <w:szCs w:val="22"/>
        </w:rPr>
      </w:pPr>
      <w:r w:rsidRPr="0018605A">
        <w:rPr>
          <w:rFonts w:ascii="Arial" w:hAnsi="Arial" w:cs="Arial"/>
          <w:b/>
          <w:kern w:val="36"/>
          <w:sz w:val="22"/>
          <w:szCs w:val="22"/>
        </w:rPr>
        <w:t>Contact</w:t>
      </w:r>
      <w:r w:rsidRPr="0018605A">
        <w:rPr>
          <w:rFonts w:ascii="Arial" w:hAnsi="Arial" w:cs="Arial"/>
          <w:kern w:val="36"/>
          <w:sz w:val="22"/>
          <w:szCs w:val="22"/>
        </w:rPr>
        <w:t>:</w:t>
      </w:r>
    </w:p>
    <w:p w:rsidR="008C747C" w:rsidRPr="0018605A" w:rsidRDefault="008C747C" w:rsidP="00481090">
      <w:pPr>
        <w:keepNext/>
        <w:overflowPunct w:val="0"/>
        <w:autoSpaceDE w:val="0"/>
        <w:autoSpaceDN w:val="0"/>
        <w:outlineLvl w:val="0"/>
        <w:rPr>
          <w:rFonts w:ascii="Arial" w:hAnsi="Arial" w:cs="Arial"/>
          <w:kern w:val="36"/>
          <w:sz w:val="22"/>
          <w:szCs w:val="22"/>
        </w:rPr>
      </w:pPr>
      <w:r w:rsidRPr="0018605A">
        <w:rPr>
          <w:rFonts w:ascii="Arial" w:hAnsi="Arial" w:cs="Arial"/>
          <w:kern w:val="36"/>
          <w:sz w:val="22"/>
          <w:szCs w:val="22"/>
        </w:rPr>
        <w:t>Joan Schimml</w:t>
      </w:r>
    </w:p>
    <w:p w:rsidR="008C747C" w:rsidRPr="0018605A" w:rsidRDefault="008C747C" w:rsidP="00481090">
      <w:pPr>
        <w:keepNext/>
        <w:overflowPunct w:val="0"/>
        <w:autoSpaceDE w:val="0"/>
        <w:autoSpaceDN w:val="0"/>
        <w:outlineLvl w:val="0"/>
        <w:rPr>
          <w:rFonts w:ascii="Arial" w:hAnsi="Arial" w:cs="Arial"/>
          <w:sz w:val="22"/>
          <w:szCs w:val="22"/>
        </w:rPr>
      </w:pPr>
      <w:r w:rsidRPr="0018605A">
        <w:rPr>
          <w:rFonts w:ascii="Arial" w:hAnsi="Arial" w:cs="Arial"/>
          <w:kern w:val="36"/>
          <w:sz w:val="22"/>
          <w:szCs w:val="22"/>
        </w:rPr>
        <w:t xml:space="preserve">1.651.260.4983, </w:t>
      </w:r>
      <w:hyperlink r:id="rId7" w:history="1">
        <w:r w:rsidRPr="006F189D">
          <w:rPr>
            <w:rStyle w:val="Hyperlink"/>
            <w:rFonts w:ascii="Arial" w:hAnsi="Arial" w:cs="Arial"/>
            <w:kern w:val="36"/>
            <w:sz w:val="22"/>
            <w:szCs w:val="22"/>
          </w:rPr>
          <w:t>joan.schimml@trane.com</w:t>
        </w:r>
      </w:hyperlink>
    </w:p>
    <w:p w:rsidR="008C747C" w:rsidRDefault="008C747C" w:rsidP="002B7D52">
      <w:pPr>
        <w:jc w:val="center"/>
        <w:rPr>
          <w:rFonts w:ascii="Arial" w:hAnsi="Arial" w:cs="Arial"/>
          <w:b/>
          <w:bCs/>
          <w:sz w:val="28"/>
          <w:szCs w:val="28"/>
        </w:rPr>
      </w:pPr>
    </w:p>
    <w:p w:rsidR="008C747C" w:rsidRPr="000C2782" w:rsidRDefault="008C747C" w:rsidP="00AB44AF">
      <w:pPr>
        <w:jc w:val="center"/>
        <w:rPr>
          <w:rFonts w:ascii="Arial" w:hAnsi="Arial" w:cs="Arial"/>
          <w:b/>
          <w:sz w:val="28"/>
          <w:szCs w:val="28"/>
        </w:rPr>
      </w:pPr>
      <w:r w:rsidRPr="000C2782">
        <w:rPr>
          <w:rFonts w:ascii="Arial" w:hAnsi="Arial" w:cs="Arial"/>
          <w:b/>
          <w:sz w:val="28"/>
          <w:szCs w:val="28"/>
        </w:rPr>
        <w:t>Clayton County Infra</w:t>
      </w:r>
      <w:r>
        <w:rPr>
          <w:rFonts w:ascii="Arial" w:hAnsi="Arial" w:cs="Arial"/>
          <w:b/>
          <w:sz w:val="28"/>
          <w:szCs w:val="28"/>
        </w:rPr>
        <w:t>structure Improvements Positively Impact County Budget in Excess of $820,000</w:t>
      </w:r>
      <w:r w:rsidRPr="000C2782">
        <w:rPr>
          <w:rFonts w:ascii="Arial" w:hAnsi="Arial" w:cs="Arial"/>
          <w:b/>
          <w:sz w:val="28"/>
          <w:szCs w:val="28"/>
        </w:rPr>
        <w:t xml:space="preserve"> </w:t>
      </w:r>
    </w:p>
    <w:p w:rsidR="008C747C" w:rsidRPr="00AB44AF" w:rsidRDefault="008C747C" w:rsidP="003950A7">
      <w:pPr>
        <w:jc w:val="center"/>
        <w:rPr>
          <w:rFonts w:ascii="Arial" w:hAnsi="Arial" w:cs="Arial"/>
          <w:b/>
          <w:i/>
          <w:iCs/>
        </w:rPr>
      </w:pPr>
      <w:r w:rsidRPr="000C2782">
        <w:rPr>
          <w:rFonts w:ascii="Arial" w:hAnsi="Arial" w:cs="Arial"/>
          <w:b/>
          <w:i/>
          <w:iCs/>
          <w:sz w:val="22"/>
          <w:szCs w:val="22"/>
        </w:rPr>
        <w:br/>
      </w:r>
      <w:r w:rsidRPr="00AB44AF">
        <w:rPr>
          <w:rFonts w:ascii="Arial" w:hAnsi="Arial" w:cs="Arial"/>
          <w:b/>
          <w:i/>
          <w:iCs/>
        </w:rPr>
        <w:t>Trane presenting county leaders with Energy Efficiency Leader Award</w:t>
      </w:r>
    </w:p>
    <w:p w:rsidR="008C747C" w:rsidRPr="00D23791" w:rsidRDefault="008C747C" w:rsidP="003950A7">
      <w:pPr>
        <w:rPr>
          <w:rFonts w:ascii="Arial" w:hAnsi="Arial" w:cs="Arial"/>
          <w:b/>
          <w:sz w:val="22"/>
          <w:szCs w:val="22"/>
        </w:rPr>
      </w:pPr>
    </w:p>
    <w:p w:rsidR="008C747C" w:rsidRDefault="008C747C" w:rsidP="003950A7">
      <w:pPr>
        <w:rPr>
          <w:rFonts w:ascii="Arial" w:hAnsi="Arial" w:cs="Arial"/>
          <w:sz w:val="22"/>
          <w:szCs w:val="22"/>
        </w:rPr>
      </w:pPr>
      <w:smartTag w:uri="urn:schemas-microsoft-com:office:smarttags" w:element="City">
        <w:r>
          <w:rPr>
            <w:rFonts w:ascii="Arial" w:hAnsi="Arial" w:cs="Arial"/>
            <w:b/>
            <w:sz w:val="22"/>
            <w:szCs w:val="22"/>
          </w:rPr>
          <w:t>Jonesboro</w:t>
        </w:r>
      </w:smartTag>
      <w:r>
        <w:rPr>
          <w:rFonts w:ascii="Arial" w:hAnsi="Arial" w:cs="Arial"/>
          <w:b/>
          <w:sz w:val="22"/>
          <w:szCs w:val="22"/>
        </w:rPr>
        <w:t xml:space="preserve">, </w:t>
      </w:r>
      <w:smartTag w:uri="urn:schemas-microsoft-com:office:smarttags" w:element="State">
        <w:r>
          <w:rPr>
            <w:rFonts w:ascii="Arial" w:hAnsi="Arial" w:cs="Arial"/>
            <w:b/>
            <w:sz w:val="22"/>
            <w:szCs w:val="22"/>
          </w:rPr>
          <w:t>Ga.</w:t>
        </w:r>
      </w:smartTag>
      <w:r>
        <w:rPr>
          <w:rFonts w:ascii="Arial" w:hAnsi="Arial" w:cs="Arial"/>
          <w:b/>
          <w:sz w:val="22"/>
          <w:szCs w:val="22"/>
        </w:rPr>
        <w:t>,</w:t>
      </w:r>
      <w:r w:rsidRPr="00D23791">
        <w:rPr>
          <w:rFonts w:ascii="Arial" w:hAnsi="Arial" w:cs="Arial"/>
          <w:b/>
          <w:sz w:val="22"/>
          <w:szCs w:val="22"/>
        </w:rPr>
        <w:t xml:space="preserve"> </w:t>
      </w:r>
      <w:r>
        <w:rPr>
          <w:rFonts w:ascii="Arial" w:hAnsi="Arial" w:cs="Arial"/>
          <w:b/>
          <w:sz w:val="22"/>
          <w:szCs w:val="22"/>
        </w:rPr>
        <w:t>April 16, 2012</w:t>
      </w:r>
      <w:r w:rsidRPr="00D23791">
        <w:rPr>
          <w:rFonts w:ascii="Arial" w:hAnsi="Arial" w:cs="Arial"/>
          <w:b/>
          <w:bCs/>
          <w:sz w:val="22"/>
          <w:szCs w:val="22"/>
        </w:rPr>
        <w:t xml:space="preserve"> </w:t>
      </w:r>
      <w:r w:rsidRPr="00D23791">
        <w:rPr>
          <w:rFonts w:ascii="Arial" w:hAnsi="Arial" w:cs="Arial"/>
          <w:sz w:val="22"/>
          <w:szCs w:val="22"/>
        </w:rPr>
        <w:t xml:space="preserve">— </w:t>
      </w:r>
      <w:r>
        <w:rPr>
          <w:rFonts w:ascii="Arial" w:hAnsi="Arial" w:cs="Arial"/>
          <w:sz w:val="22"/>
          <w:szCs w:val="22"/>
        </w:rPr>
        <w:t>Energy saving upgrades completed in Clayton County buildings last year are positively impacting the county budget in excess of $820,000 following project completion and the first year of operation. This total includes $220,000 of energy savings during project construction and $600,000 during the first year’s measurement and verification program.</w:t>
      </w:r>
    </w:p>
    <w:p w:rsidR="008C747C" w:rsidRDefault="008C747C" w:rsidP="003950A7">
      <w:pPr>
        <w:rPr>
          <w:rFonts w:ascii="Arial" w:hAnsi="Arial" w:cs="Arial"/>
          <w:sz w:val="22"/>
          <w:szCs w:val="22"/>
        </w:rPr>
      </w:pPr>
    </w:p>
    <w:p w:rsidR="008C747C" w:rsidRDefault="008C747C" w:rsidP="003950A7">
      <w:pPr>
        <w:rPr>
          <w:rFonts w:ascii="Arial" w:hAnsi="Arial" w:cs="Arial"/>
          <w:sz w:val="22"/>
          <w:szCs w:val="22"/>
        </w:rPr>
      </w:pPr>
      <w:r>
        <w:rPr>
          <w:rFonts w:ascii="Arial" w:hAnsi="Arial" w:cs="Arial"/>
          <w:sz w:val="22"/>
          <w:szCs w:val="22"/>
        </w:rPr>
        <w:t>The completed improvements represent phase one of a county-wide improvement effort. Phase two, scheduled for completion in May, will focus on improvements in gas collection and destruction at the county landfill.</w:t>
      </w:r>
    </w:p>
    <w:p w:rsidR="008C747C" w:rsidRDefault="008C747C" w:rsidP="003950A7">
      <w:pPr>
        <w:rPr>
          <w:rFonts w:ascii="Arial" w:hAnsi="Arial" w:cs="Arial"/>
          <w:sz w:val="22"/>
          <w:szCs w:val="22"/>
        </w:rPr>
      </w:pPr>
    </w:p>
    <w:p w:rsidR="008C747C" w:rsidRPr="00AB44AF" w:rsidRDefault="008C747C" w:rsidP="003950A7">
      <w:pPr>
        <w:rPr>
          <w:rFonts w:ascii="Arial" w:hAnsi="Arial" w:cs="Arial"/>
          <w:sz w:val="22"/>
          <w:szCs w:val="22"/>
        </w:rPr>
      </w:pPr>
      <w:r w:rsidRPr="00AB44AF">
        <w:rPr>
          <w:rFonts w:ascii="Arial" w:hAnsi="Arial" w:cs="Arial"/>
          <w:sz w:val="22"/>
          <w:szCs w:val="22"/>
        </w:rPr>
        <w:t>The building upgrades, which were completed in seven county facilities</w:t>
      </w:r>
      <w:r>
        <w:rPr>
          <w:rFonts w:ascii="Arial" w:hAnsi="Arial" w:cs="Arial"/>
          <w:sz w:val="22"/>
          <w:szCs w:val="22"/>
        </w:rPr>
        <w:t xml:space="preserve"> </w:t>
      </w:r>
      <w:r w:rsidRPr="00AB44AF">
        <w:rPr>
          <w:rFonts w:ascii="Arial" w:hAnsi="Arial" w:cs="Arial"/>
          <w:sz w:val="22"/>
          <w:szCs w:val="22"/>
        </w:rPr>
        <w:t xml:space="preserve">to </w:t>
      </w:r>
      <w:r w:rsidRPr="00AB44AF">
        <w:rPr>
          <w:rFonts w:ascii="Arial" w:hAnsi="Arial" w:cs="Arial"/>
          <w:color w:val="000000"/>
          <w:sz w:val="22"/>
          <w:szCs w:val="22"/>
        </w:rPr>
        <w:t xml:space="preserve">reduce energy use, provide </w:t>
      </w:r>
      <w:r w:rsidRPr="00AB44AF">
        <w:rPr>
          <w:rFonts w:ascii="Arial" w:hAnsi="Arial" w:cs="Arial"/>
          <w:sz w:val="22"/>
          <w:szCs w:val="22"/>
        </w:rPr>
        <w:t xml:space="preserve">the added benefits of </w:t>
      </w:r>
      <w:r>
        <w:rPr>
          <w:rFonts w:ascii="Arial" w:hAnsi="Arial" w:cs="Arial"/>
          <w:sz w:val="22"/>
          <w:szCs w:val="22"/>
        </w:rPr>
        <w:t>improving</w:t>
      </w:r>
      <w:r w:rsidRPr="00AB44AF">
        <w:rPr>
          <w:rFonts w:ascii="Arial" w:hAnsi="Arial" w:cs="Arial"/>
          <w:sz w:val="22"/>
          <w:szCs w:val="22"/>
        </w:rPr>
        <w:t xml:space="preserve"> the comfort and productivity of county employees and reducing the county’s environmental impact. </w:t>
      </w:r>
    </w:p>
    <w:p w:rsidR="008C747C" w:rsidRPr="0043725E" w:rsidRDefault="008C747C" w:rsidP="0043725E">
      <w:pPr>
        <w:spacing w:before="100" w:beforeAutospacing="1" w:after="100" w:afterAutospacing="1"/>
      </w:pPr>
      <w:r>
        <w:rPr>
          <w:rFonts w:ascii="Arial" w:hAnsi="Arial" w:cs="Arial"/>
          <w:sz w:val="22"/>
          <w:szCs w:val="22"/>
        </w:rPr>
        <w:t>In recognition of its commitment to energy and operational efficiency and sustainability, Trane, a leading global provider of indoor comfort systems and services and a brand of Ingersoll Rand, is presenting Clayton County with the “Energy Efficiency Leader Award.”</w:t>
      </w:r>
    </w:p>
    <w:p w:rsidR="008C747C" w:rsidRPr="00AB44AF" w:rsidRDefault="008C747C" w:rsidP="003950A7">
      <w:pPr>
        <w:autoSpaceDE w:val="0"/>
        <w:autoSpaceDN w:val="0"/>
        <w:adjustRightInd w:val="0"/>
        <w:rPr>
          <w:rFonts w:ascii="Arial" w:hAnsi="Arial" w:cs="Arial"/>
          <w:bCs/>
          <w:sz w:val="22"/>
          <w:szCs w:val="22"/>
          <w:lang w:eastAsia="pl-PL"/>
        </w:rPr>
      </w:pPr>
      <w:r w:rsidRPr="00AB44AF">
        <w:rPr>
          <w:rFonts w:ascii="Arial" w:hAnsi="Arial" w:cs="Arial"/>
          <w:bCs/>
          <w:sz w:val="22"/>
          <w:szCs w:val="22"/>
          <w:lang w:eastAsia="pl-PL"/>
        </w:rPr>
        <w:t>Details of the award presentation:</w:t>
      </w:r>
    </w:p>
    <w:p w:rsidR="008C747C" w:rsidRPr="005E5430" w:rsidRDefault="008C747C" w:rsidP="003950A7">
      <w:pPr>
        <w:numPr>
          <w:ilvl w:val="0"/>
          <w:numId w:val="9"/>
        </w:numPr>
        <w:autoSpaceDE w:val="0"/>
        <w:autoSpaceDN w:val="0"/>
        <w:adjustRightInd w:val="0"/>
        <w:rPr>
          <w:rFonts w:ascii="Arial" w:hAnsi="Arial" w:cs="Arial"/>
          <w:sz w:val="22"/>
          <w:szCs w:val="22"/>
        </w:rPr>
      </w:pPr>
      <w:r>
        <w:rPr>
          <w:rFonts w:ascii="Arial" w:hAnsi="Arial" w:cs="Arial"/>
          <w:sz w:val="22"/>
          <w:szCs w:val="22"/>
        </w:rPr>
        <w:t>Clayton</w:t>
      </w:r>
      <w:r w:rsidRPr="005E5430">
        <w:rPr>
          <w:rFonts w:ascii="Arial" w:hAnsi="Arial" w:cs="Arial"/>
          <w:sz w:val="22"/>
          <w:szCs w:val="22"/>
        </w:rPr>
        <w:t xml:space="preserve"> County will be recognized at an award presentation on April 17 at 7 p.m. </w:t>
      </w:r>
      <w:r>
        <w:rPr>
          <w:rFonts w:ascii="Arial" w:hAnsi="Arial" w:cs="Arial"/>
          <w:sz w:val="22"/>
          <w:szCs w:val="22"/>
        </w:rPr>
        <w:t>at</w:t>
      </w:r>
      <w:r w:rsidRPr="005E5430">
        <w:rPr>
          <w:rFonts w:ascii="Arial" w:hAnsi="Arial" w:cs="Arial"/>
          <w:sz w:val="22"/>
          <w:szCs w:val="22"/>
        </w:rPr>
        <w:t xml:space="preserve"> 112 </w:t>
      </w:r>
      <w:r>
        <w:rPr>
          <w:rFonts w:ascii="Arial" w:hAnsi="Arial" w:cs="Arial"/>
          <w:sz w:val="22"/>
          <w:szCs w:val="22"/>
        </w:rPr>
        <w:t>Smith St.</w:t>
      </w:r>
      <w:r w:rsidRPr="005E5430">
        <w:rPr>
          <w:rFonts w:ascii="Arial" w:hAnsi="Arial" w:cs="Arial"/>
          <w:sz w:val="22"/>
          <w:szCs w:val="22"/>
        </w:rPr>
        <w:t xml:space="preserve">, Jonesboro, Ga. </w:t>
      </w:r>
    </w:p>
    <w:p w:rsidR="008C747C" w:rsidRPr="00AB44AF" w:rsidRDefault="008C747C" w:rsidP="003950A7">
      <w:pPr>
        <w:numPr>
          <w:ilvl w:val="0"/>
          <w:numId w:val="9"/>
        </w:numPr>
        <w:autoSpaceDE w:val="0"/>
        <w:autoSpaceDN w:val="0"/>
        <w:adjustRightInd w:val="0"/>
        <w:rPr>
          <w:rFonts w:ascii="Arial" w:hAnsi="Arial" w:cs="Arial"/>
          <w:sz w:val="22"/>
          <w:szCs w:val="22"/>
        </w:rPr>
      </w:pPr>
      <w:r>
        <w:rPr>
          <w:rFonts w:ascii="Arial" w:hAnsi="Arial" w:cs="Arial"/>
          <w:sz w:val="22"/>
          <w:szCs w:val="22"/>
        </w:rPr>
        <w:t>Steve Miclette, Georgia/Alabama district manager</w:t>
      </w:r>
      <w:r w:rsidRPr="00AB44AF">
        <w:rPr>
          <w:rFonts w:ascii="Arial" w:hAnsi="Arial" w:cs="Arial"/>
          <w:sz w:val="22"/>
          <w:szCs w:val="22"/>
        </w:rPr>
        <w:t xml:space="preserve"> for Trane, will present the award to </w:t>
      </w:r>
      <w:r>
        <w:rPr>
          <w:rFonts w:ascii="Arial" w:hAnsi="Arial" w:cs="Arial"/>
          <w:sz w:val="22"/>
          <w:szCs w:val="22"/>
        </w:rPr>
        <w:t>the Clayton County board of commissioners</w:t>
      </w:r>
      <w:r w:rsidRPr="00AB44AF">
        <w:rPr>
          <w:rFonts w:ascii="Arial" w:hAnsi="Arial" w:cs="Arial"/>
          <w:sz w:val="22"/>
          <w:szCs w:val="22"/>
        </w:rPr>
        <w:t>.</w:t>
      </w:r>
    </w:p>
    <w:p w:rsidR="008C747C" w:rsidRPr="00AB44AF" w:rsidRDefault="008C747C" w:rsidP="00835330">
      <w:pPr>
        <w:rPr>
          <w:rFonts w:ascii="Arial" w:hAnsi="Arial" w:cs="Arial"/>
          <w:sz w:val="22"/>
          <w:szCs w:val="22"/>
        </w:rPr>
      </w:pPr>
    </w:p>
    <w:p w:rsidR="008C747C" w:rsidRDefault="008C747C" w:rsidP="00835330">
      <w:pPr>
        <w:rPr>
          <w:rFonts w:ascii="Arial" w:hAnsi="Arial" w:cs="Arial"/>
          <w:sz w:val="22"/>
          <w:szCs w:val="22"/>
        </w:rPr>
      </w:pPr>
      <w:r w:rsidRPr="00AB44AF">
        <w:rPr>
          <w:rFonts w:ascii="Arial" w:hAnsi="Arial" w:cs="Arial"/>
          <w:sz w:val="22"/>
          <w:szCs w:val="22"/>
        </w:rPr>
        <w:t xml:space="preserve">“These improvements reflect a strong commitment to energy, fiscal and environmental stewardship by the county,” said </w:t>
      </w:r>
      <w:r>
        <w:rPr>
          <w:rFonts w:ascii="Arial" w:hAnsi="Arial" w:cs="Arial"/>
          <w:sz w:val="22"/>
          <w:szCs w:val="22"/>
        </w:rPr>
        <w:t>Eldrin Bell, chairman of the board of commissioners for Clayton County</w:t>
      </w:r>
      <w:r w:rsidRPr="00AB44AF">
        <w:rPr>
          <w:rFonts w:ascii="Arial" w:hAnsi="Arial" w:cs="Arial"/>
          <w:sz w:val="22"/>
          <w:szCs w:val="22"/>
        </w:rPr>
        <w:t>. “It’s even better that they provide a more comfortable and productive environment for county employees and residents who use the facilities.”</w:t>
      </w:r>
    </w:p>
    <w:p w:rsidR="008C747C" w:rsidRDefault="008C747C" w:rsidP="00835330">
      <w:pPr>
        <w:rPr>
          <w:rFonts w:ascii="Arial" w:hAnsi="Arial" w:cs="Arial"/>
          <w:sz w:val="22"/>
          <w:szCs w:val="22"/>
        </w:rPr>
      </w:pPr>
    </w:p>
    <w:p w:rsidR="008C747C" w:rsidRPr="000B1605" w:rsidRDefault="008C747C" w:rsidP="0086773D">
      <w:pPr>
        <w:rPr>
          <w:rFonts w:ascii="Arial" w:hAnsi="Arial" w:cs="Arial"/>
          <w:sz w:val="22"/>
          <w:szCs w:val="22"/>
        </w:rPr>
      </w:pPr>
      <w:r w:rsidRPr="000B1605">
        <w:rPr>
          <w:rFonts w:ascii="Arial" w:hAnsi="Arial" w:cs="Arial"/>
          <w:sz w:val="22"/>
          <w:szCs w:val="22"/>
        </w:rPr>
        <w:t xml:space="preserve">Clayton County </w:t>
      </w:r>
      <w:r>
        <w:rPr>
          <w:rFonts w:ascii="Arial" w:hAnsi="Arial" w:cs="Arial"/>
          <w:sz w:val="22"/>
          <w:szCs w:val="22"/>
        </w:rPr>
        <w:t xml:space="preserve">leaders </w:t>
      </w:r>
      <w:r w:rsidRPr="000B1605">
        <w:rPr>
          <w:rFonts w:ascii="Arial" w:hAnsi="Arial" w:cs="Arial"/>
          <w:sz w:val="22"/>
          <w:szCs w:val="22"/>
        </w:rPr>
        <w:t>funded the upgrades with a performance contract which allowed the county to use future energy and operational savings to finance infrastructure improvements up front. Performance contracting is a funding option that provides measurable business results to support strategic objectives.</w:t>
      </w:r>
    </w:p>
    <w:p w:rsidR="008C747C" w:rsidRPr="00AB44AF" w:rsidRDefault="008C747C" w:rsidP="00835330">
      <w:pPr>
        <w:rPr>
          <w:rFonts w:ascii="Arial" w:hAnsi="Arial" w:cs="Arial"/>
          <w:sz w:val="22"/>
          <w:szCs w:val="22"/>
        </w:rPr>
      </w:pPr>
    </w:p>
    <w:p w:rsidR="008C747C" w:rsidRDefault="008C747C" w:rsidP="000B1605">
      <w:pPr>
        <w:jc w:val="center"/>
        <w:rPr>
          <w:rFonts w:ascii="Arial" w:hAnsi="Arial" w:cs="Arial"/>
          <w:sz w:val="22"/>
          <w:szCs w:val="22"/>
          <w:lang w:eastAsia="pl-PL"/>
        </w:rPr>
      </w:pPr>
      <w:r>
        <w:rPr>
          <w:rFonts w:ascii="Arial" w:hAnsi="Arial" w:cs="Arial"/>
          <w:sz w:val="22"/>
          <w:szCs w:val="22"/>
          <w:lang w:eastAsia="pl-PL"/>
        </w:rPr>
        <w:t>-more-</w:t>
      </w:r>
    </w:p>
    <w:p w:rsidR="008C747C" w:rsidRDefault="008C747C" w:rsidP="00835330">
      <w:pPr>
        <w:rPr>
          <w:rFonts w:ascii="Arial" w:hAnsi="Arial" w:cs="Arial"/>
          <w:sz w:val="22"/>
          <w:szCs w:val="22"/>
        </w:rPr>
      </w:pPr>
    </w:p>
    <w:p w:rsidR="008C747C" w:rsidRDefault="008C747C" w:rsidP="00835330">
      <w:pPr>
        <w:rPr>
          <w:rFonts w:ascii="Arial" w:hAnsi="Arial" w:cs="Arial"/>
          <w:sz w:val="22"/>
          <w:szCs w:val="22"/>
        </w:rPr>
      </w:pPr>
    </w:p>
    <w:p w:rsidR="008C747C" w:rsidRPr="000B1871" w:rsidRDefault="008C747C" w:rsidP="000B1871">
      <w:pPr>
        <w:rPr>
          <w:rFonts w:ascii="Arial" w:hAnsi="Arial" w:cs="Arial"/>
          <w:b/>
          <w:sz w:val="22"/>
          <w:szCs w:val="22"/>
        </w:rPr>
      </w:pPr>
      <w:r w:rsidRPr="000B1871">
        <w:rPr>
          <w:rFonts w:ascii="Arial" w:hAnsi="Arial" w:cs="Arial"/>
          <w:b/>
          <w:sz w:val="22"/>
          <w:szCs w:val="22"/>
        </w:rPr>
        <w:t>Clayton County Infrastructure Improvements Positively Impac</w:t>
      </w:r>
      <w:r>
        <w:rPr>
          <w:rFonts w:ascii="Arial" w:hAnsi="Arial" w:cs="Arial"/>
          <w:b/>
          <w:sz w:val="22"/>
          <w:szCs w:val="22"/>
        </w:rPr>
        <w:t>t County Budget in Excess of $82</w:t>
      </w:r>
      <w:r w:rsidRPr="000B1871">
        <w:rPr>
          <w:rFonts w:ascii="Arial" w:hAnsi="Arial" w:cs="Arial"/>
          <w:b/>
          <w:sz w:val="22"/>
          <w:szCs w:val="22"/>
        </w:rPr>
        <w:t xml:space="preserve">0,000 </w:t>
      </w:r>
    </w:p>
    <w:p w:rsidR="008C747C" w:rsidRDefault="008C747C" w:rsidP="00AB44AF">
      <w:pPr>
        <w:rPr>
          <w:rFonts w:ascii="Arial" w:hAnsi="Arial" w:cs="Arial"/>
          <w:sz w:val="22"/>
          <w:szCs w:val="22"/>
        </w:rPr>
      </w:pPr>
    </w:p>
    <w:p w:rsidR="008C747C" w:rsidRPr="00AB44AF" w:rsidRDefault="008C747C" w:rsidP="00F94639">
      <w:pPr>
        <w:rPr>
          <w:rFonts w:ascii="Arial" w:hAnsi="Arial" w:cs="Arial"/>
          <w:sz w:val="22"/>
          <w:szCs w:val="22"/>
        </w:rPr>
      </w:pPr>
      <w:r w:rsidRPr="00AB44AF">
        <w:rPr>
          <w:rFonts w:ascii="Arial" w:hAnsi="Arial" w:cs="Arial"/>
          <w:sz w:val="22"/>
          <w:szCs w:val="22"/>
        </w:rPr>
        <w:t xml:space="preserve">Clayton County </w:t>
      </w:r>
      <w:r>
        <w:rPr>
          <w:rFonts w:ascii="Arial" w:hAnsi="Arial" w:cs="Arial"/>
          <w:sz w:val="22"/>
          <w:szCs w:val="22"/>
        </w:rPr>
        <w:t xml:space="preserve">leaders </w:t>
      </w:r>
      <w:r w:rsidRPr="00AB44AF">
        <w:rPr>
          <w:rFonts w:ascii="Arial" w:hAnsi="Arial" w:cs="Arial"/>
          <w:sz w:val="22"/>
          <w:szCs w:val="22"/>
        </w:rPr>
        <w:t>selected energy conservation measures for the upgrades after completing a detailed energy study of the seven key buildings.</w:t>
      </w:r>
      <w:r w:rsidRPr="00AB44AF">
        <w:rPr>
          <w:rFonts w:ascii="Arial" w:hAnsi="Arial" w:cs="Arial"/>
        </w:rPr>
        <w:t xml:space="preserve"> </w:t>
      </w:r>
      <w:r w:rsidRPr="00AB44AF">
        <w:rPr>
          <w:rFonts w:ascii="Arial" w:hAnsi="Arial" w:cs="Arial"/>
          <w:sz w:val="22"/>
          <w:szCs w:val="22"/>
        </w:rPr>
        <w:t>Then, Trane and Clayton County used energy modeling software to weigh the merits of potential solutions by analyzing these options through a lifecycle model. Critical facility needs, including building comfort issues, were included in the analysis and incorporated into the solution. These challenges included inadequate cooling at the Department of Family and Children Services complex, temperature control issues at the County Archives building and urgent piping issues at the Annex III building.</w:t>
      </w:r>
    </w:p>
    <w:p w:rsidR="008C747C" w:rsidRPr="00AB44AF" w:rsidRDefault="008C747C" w:rsidP="00AB44AF">
      <w:pPr>
        <w:rPr>
          <w:rFonts w:ascii="Arial" w:hAnsi="Arial" w:cs="Arial"/>
          <w:sz w:val="22"/>
          <w:szCs w:val="22"/>
        </w:rPr>
      </w:pPr>
    </w:p>
    <w:p w:rsidR="008C747C" w:rsidRPr="00F94639" w:rsidRDefault="008C747C" w:rsidP="00AF29E0">
      <w:pPr>
        <w:rPr>
          <w:rFonts w:ascii="Arial" w:hAnsi="Arial" w:cs="Arial"/>
          <w:b/>
          <w:sz w:val="22"/>
          <w:szCs w:val="22"/>
        </w:rPr>
      </w:pPr>
      <w:r w:rsidRPr="00AB44AF">
        <w:rPr>
          <w:rFonts w:ascii="Arial" w:hAnsi="Arial" w:cs="Arial"/>
          <w:b/>
          <w:sz w:val="22"/>
          <w:szCs w:val="22"/>
        </w:rPr>
        <w:t>Energy-Saving Upgrades Meet County Needs</w:t>
      </w:r>
    </w:p>
    <w:p w:rsidR="008C747C" w:rsidRDefault="008C747C" w:rsidP="00E54E64">
      <w:pPr>
        <w:rPr>
          <w:rFonts w:ascii="Arial" w:hAnsi="Arial" w:cs="Arial"/>
          <w:sz w:val="22"/>
          <w:szCs w:val="22"/>
        </w:rPr>
      </w:pPr>
      <w:r w:rsidRPr="00AB44AF">
        <w:rPr>
          <w:rFonts w:ascii="Arial" w:hAnsi="Arial" w:cs="Arial"/>
          <w:sz w:val="22"/>
          <w:szCs w:val="22"/>
        </w:rPr>
        <w:t xml:space="preserve">Upgrades included replacing or redesigning heating, ventilation and air conditioning (HVAC) systems to increase temperature control, reduce energy consumption and decrease operating costs at five facilities: the Department of Family and Children Services complex, Annex III, the County Archives building, the justice complex and the Clayton Center behavioral health buildings. </w:t>
      </w:r>
    </w:p>
    <w:p w:rsidR="008C747C" w:rsidRPr="00AB44AF" w:rsidRDefault="008C747C" w:rsidP="00E54E64">
      <w:pPr>
        <w:rPr>
          <w:rFonts w:ascii="Arial" w:hAnsi="Arial" w:cs="Arial"/>
          <w:sz w:val="22"/>
          <w:szCs w:val="22"/>
        </w:rPr>
      </w:pPr>
    </w:p>
    <w:p w:rsidR="008C747C" w:rsidRPr="00AB44AF" w:rsidRDefault="008C747C" w:rsidP="00E54E64">
      <w:pPr>
        <w:rPr>
          <w:rFonts w:ascii="Arial" w:hAnsi="Arial" w:cs="Arial"/>
          <w:sz w:val="22"/>
          <w:szCs w:val="22"/>
        </w:rPr>
      </w:pPr>
      <w:r>
        <w:rPr>
          <w:rFonts w:ascii="Arial" w:hAnsi="Arial" w:cs="Arial"/>
          <w:sz w:val="22"/>
          <w:szCs w:val="22"/>
        </w:rPr>
        <w:t>Nearly 12,50</w:t>
      </w:r>
      <w:r w:rsidRPr="00AB44AF">
        <w:rPr>
          <w:rFonts w:ascii="Arial" w:hAnsi="Arial" w:cs="Arial"/>
          <w:sz w:val="22"/>
          <w:szCs w:val="22"/>
        </w:rPr>
        <w:t xml:space="preserve">0 light fixtures were replaced </w:t>
      </w:r>
      <w:r w:rsidRPr="00AB44AF">
        <w:rPr>
          <w:rFonts w:ascii="Arial" w:hAnsi="Arial" w:cs="Arial"/>
          <w:color w:val="000000"/>
          <w:sz w:val="22"/>
          <w:szCs w:val="22"/>
        </w:rPr>
        <w:t>with high-efficiency lighting technology throughout the seven buildings to enhance lighting and reduce related expenses. The county installed lighting occupancy motion sensors in critical areas of six buildings to ensure that rooms are only lit when needed, extending the life of the bulbs and fixtures and lowering energy consumption</w:t>
      </w:r>
      <w:r>
        <w:rPr>
          <w:rFonts w:ascii="Arial" w:hAnsi="Arial" w:cs="Arial"/>
          <w:color w:val="000000"/>
          <w:sz w:val="22"/>
          <w:szCs w:val="22"/>
        </w:rPr>
        <w:t>. These areas include</w:t>
      </w:r>
      <w:r w:rsidRPr="00AB44AF">
        <w:rPr>
          <w:rFonts w:ascii="Arial" w:hAnsi="Arial" w:cs="Arial"/>
          <w:color w:val="000000"/>
          <w:sz w:val="22"/>
          <w:szCs w:val="22"/>
        </w:rPr>
        <w:t xml:space="preserve">: </w:t>
      </w:r>
      <w:r w:rsidRPr="00AB44AF">
        <w:rPr>
          <w:rFonts w:ascii="Arial" w:hAnsi="Arial" w:cs="Arial"/>
          <w:sz w:val="22"/>
          <w:szCs w:val="22"/>
        </w:rPr>
        <w:t>lobbies, kitchen/dining areas, conference rooms, offices and warehouse areas.</w:t>
      </w:r>
    </w:p>
    <w:p w:rsidR="008C747C" w:rsidRPr="00AB44AF" w:rsidRDefault="008C747C" w:rsidP="00E54E64">
      <w:pPr>
        <w:rPr>
          <w:rFonts w:ascii="Arial" w:hAnsi="Arial" w:cs="Arial"/>
          <w:sz w:val="22"/>
          <w:szCs w:val="22"/>
        </w:rPr>
      </w:pPr>
    </w:p>
    <w:p w:rsidR="008C747C" w:rsidRPr="00AB44AF" w:rsidRDefault="008C747C" w:rsidP="00E54E64">
      <w:pPr>
        <w:rPr>
          <w:rFonts w:ascii="Arial" w:hAnsi="Arial" w:cs="Arial"/>
          <w:sz w:val="22"/>
          <w:szCs w:val="22"/>
        </w:rPr>
      </w:pPr>
      <w:r w:rsidRPr="00AB44AF">
        <w:rPr>
          <w:rFonts w:ascii="Arial" w:hAnsi="Arial" w:cs="Arial"/>
          <w:sz w:val="22"/>
          <w:szCs w:val="22"/>
        </w:rPr>
        <w:t>The county installed high</w:t>
      </w:r>
      <w:r>
        <w:rPr>
          <w:rFonts w:ascii="Arial" w:hAnsi="Arial" w:cs="Arial"/>
          <w:sz w:val="22"/>
          <w:szCs w:val="22"/>
        </w:rPr>
        <w:t>-</w:t>
      </w:r>
      <w:r w:rsidRPr="00AB44AF">
        <w:rPr>
          <w:rFonts w:ascii="Arial" w:hAnsi="Arial" w:cs="Arial"/>
          <w:sz w:val="22"/>
          <w:szCs w:val="22"/>
        </w:rPr>
        <w:t xml:space="preserve">efficiency plumbing fixtures in the County Archives building </w:t>
      </w:r>
      <w:r>
        <w:rPr>
          <w:rFonts w:ascii="Arial" w:hAnsi="Arial" w:cs="Arial"/>
          <w:sz w:val="22"/>
          <w:szCs w:val="22"/>
        </w:rPr>
        <w:t>to decrease water use at this facility</w:t>
      </w:r>
      <w:r w:rsidRPr="00AB44AF">
        <w:rPr>
          <w:rFonts w:ascii="Arial" w:hAnsi="Arial" w:cs="Arial"/>
          <w:sz w:val="22"/>
          <w:szCs w:val="22"/>
        </w:rPr>
        <w:t xml:space="preserve">. Building automation systems were added to six buildings </w:t>
      </w:r>
      <w:r w:rsidRPr="00AB44AF">
        <w:rPr>
          <w:rFonts w:ascii="Arial" w:hAnsi="Arial" w:cs="Arial"/>
          <w:color w:val="000000"/>
          <w:sz w:val="22"/>
          <w:szCs w:val="22"/>
        </w:rPr>
        <w:t xml:space="preserve">to centralize control and provide remote access. </w:t>
      </w:r>
    </w:p>
    <w:p w:rsidR="008C747C" w:rsidRPr="00AB44AF" w:rsidRDefault="008C747C" w:rsidP="00E54E64">
      <w:pPr>
        <w:rPr>
          <w:rFonts w:ascii="Arial" w:hAnsi="Arial" w:cs="Arial"/>
          <w:color w:val="000000"/>
          <w:sz w:val="22"/>
          <w:szCs w:val="22"/>
        </w:rPr>
      </w:pPr>
    </w:p>
    <w:p w:rsidR="008C747C" w:rsidRPr="00AB44AF" w:rsidRDefault="008C747C" w:rsidP="00E54E64">
      <w:pPr>
        <w:rPr>
          <w:rFonts w:ascii="Arial" w:hAnsi="Arial" w:cs="Arial"/>
          <w:color w:val="000000"/>
          <w:sz w:val="20"/>
          <w:szCs w:val="20"/>
        </w:rPr>
      </w:pPr>
      <w:r w:rsidRPr="00AB44AF">
        <w:rPr>
          <w:rFonts w:ascii="Arial" w:hAnsi="Arial" w:cs="Arial"/>
          <w:color w:val="000000"/>
          <w:sz w:val="22"/>
          <w:szCs w:val="22"/>
        </w:rPr>
        <w:t>High efficient building automation systems replaced outdated systems at the Department of Family and Children Services complex, Annex III, the Headquarters Library on Battle Creek Road, the County Archives building and at the Clayton Center buildings. The control system at the justice complex was updated to work with the new design of the central chilled water plant.</w:t>
      </w:r>
    </w:p>
    <w:p w:rsidR="008C747C" w:rsidRPr="00AB44AF" w:rsidRDefault="008C747C" w:rsidP="00E54E64">
      <w:pPr>
        <w:rPr>
          <w:rFonts w:ascii="Arial" w:hAnsi="Arial" w:cs="Arial"/>
          <w:color w:val="000000"/>
          <w:sz w:val="22"/>
          <w:szCs w:val="22"/>
        </w:rPr>
      </w:pPr>
    </w:p>
    <w:p w:rsidR="008C747C" w:rsidRPr="00AB44AF" w:rsidRDefault="008C747C" w:rsidP="00E54E64">
      <w:pPr>
        <w:rPr>
          <w:rFonts w:ascii="Arial" w:hAnsi="Arial" w:cs="Arial"/>
          <w:sz w:val="22"/>
          <w:szCs w:val="22"/>
        </w:rPr>
      </w:pPr>
      <w:r w:rsidRPr="00AB44AF">
        <w:rPr>
          <w:rFonts w:ascii="Arial" w:hAnsi="Arial" w:cs="Arial"/>
          <w:sz w:val="22"/>
          <w:szCs w:val="22"/>
        </w:rPr>
        <w:t xml:space="preserve">The county retrofitted the library’s main entry to minimize air infiltration and the loss of conditioned air. Electricity meters within the </w:t>
      </w:r>
      <w:r>
        <w:rPr>
          <w:rFonts w:ascii="Arial" w:hAnsi="Arial" w:cs="Arial"/>
          <w:sz w:val="22"/>
          <w:szCs w:val="22"/>
        </w:rPr>
        <w:t>HR Banke</w:t>
      </w:r>
      <w:r w:rsidRPr="00AB44AF">
        <w:rPr>
          <w:rFonts w:ascii="Arial" w:hAnsi="Arial" w:cs="Arial"/>
          <w:sz w:val="22"/>
          <w:szCs w:val="22"/>
        </w:rPr>
        <w:t xml:space="preserve"> complex and the Lundquist Aquatics buildings were consolidated to reduce electricity unit costs and to leverage the current rate structure.</w:t>
      </w:r>
    </w:p>
    <w:p w:rsidR="008C747C" w:rsidRPr="00AB44AF" w:rsidRDefault="008C747C" w:rsidP="00E54E64">
      <w:pPr>
        <w:autoSpaceDE w:val="0"/>
        <w:autoSpaceDN w:val="0"/>
        <w:adjustRightInd w:val="0"/>
        <w:jc w:val="center"/>
        <w:rPr>
          <w:rFonts w:ascii="Arial" w:hAnsi="Arial" w:cs="Arial"/>
          <w:sz w:val="22"/>
          <w:szCs w:val="22"/>
        </w:rPr>
      </w:pPr>
    </w:p>
    <w:p w:rsidR="008C747C" w:rsidRDefault="008C747C" w:rsidP="00E54E64">
      <w:pPr>
        <w:autoSpaceDE w:val="0"/>
        <w:autoSpaceDN w:val="0"/>
        <w:adjustRightInd w:val="0"/>
        <w:jc w:val="center"/>
        <w:rPr>
          <w:rFonts w:ascii="Arial" w:hAnsi="Arial" w:cs="Arial"/>
          <w:sz w:val="22"/>
          <w:szCs w:val="22"/>
        </w:rPr>
      </w:pPr>
      <w:r w:rsidRPr="00AB44AF">
        <w:rPr>
          <w:rFonts w:ascii="Arial" w:hAnsi="Arial" w:cs="Arial"/>
          <w:sz w:val="22"/>
          <w:szCs w:val="22"/>
        </w:rPr>
        <w:t># # #</w:t>
      </w:r>
    </w:p>
    <w:p w:rsidR="008C747C" w:rsidRDefault="008C747C" w:rsidP="00E54E64">
      <w:pPr>
        <w:autoSpaceDE w:val="0"/>
        <w:autoSpaceDN w:val="0"/>
        <w:adjustRightInd w:val="0"/>
        <w:jc w:val="center"/>
        <w:rPr>
          <w:rFonts w:ascii="Arial" w:hAnsi="Arial" w:cs="Arial"/>
          <w:sz w:val="22"/>
          <w:szCs w:val="22"/>
        </w:rPr>
      </w:pPr>
    </w:p>
    <w:p w:rsidR="008C747C" w:rsidRPr="0086773D" w:rsidRDefault="008C747C" w:rsidP="0086773D">
      <w:pPr>
        <w:rPr>
          <w:rFonts w:ascii="Arial" w:hAnsi="Arial" w:cs="Arial"/>
          <w:b/>
          <w:sz w:val="20"/>
          <w:szCs w:val="20"/>
          <w:u w:val="single"/>
        </w:rPr>
      </w:pPr>
      <w:r w:rsidRPr="0043725E">
        <w:rPr>
          <w:rFonts w:ascii="Arial" w:hAnsi="Arial" w:cs="Arial"/>
          <w:b/>
          <w:sz w:val="20"/>
          <w:szCs w:val="20"/>
          <w:u w:val="single"/>
        </w:rPr>
        <w:t>About Clayton County</w:t>
      </w:r>
    </w:p>
    <w:p w:rsidR="008C747C" w:rsidRPr="0086773D" w:rsidRDefault="008C747C" w:rsidP="0086773D">
      <w:pPr>
        <w:rPr>
          <w:rFonts w:ascii="Arial" w:hAnsi="Arial" w:cs="Arial"/>
          <w:color w:val="000000"/>
          <w:sz w:val="18"/>
          <w:szCs w:val="18"/>
        </w:rPr>
      </w:pPr>
      <w:r w:rsidRPr="0086773D">
        <w:rPr>
          <w:rFonts w:ascii="Arial" w:hAnsi="Arial" w:cs="Arial"/>
          <w:sz w:val="18"/>
          <w:szCs w:val="18"/>
        </w:rPr>
        <w:t xml:space="preserve">Clayton County is a community made up of nearly 280,000 citizens and is ideally situated just south of downtown Atlanta. The county serves as a major transportation gateway of the Southeast with two major interstates (I-75 and I-85) connecting and transporting travelers as well as goods and services through the county and other parts of the country. Clayton is home to </w:t>
      </w:r>
      <w:r w:rsidRPr="0086773D">
        <w:rPr>
          <w:rFonts w:ascii="Arial" w:hAnsi="Arial" w:cs="Arial"/>
          <w:color w:val="000000"/>
          <w:sz w:val="18"/>
          <w:szCs w:val="18"/>
        </w:rPr>
        <w:t xml:space="preserve">the world’s busiest airport, </w:t>
      </w:r>
      <w:r w:rsidRPr="0086773D">
        <w:rPr>
          <w:rFonts w:ascii="Arial" w:hAnsi="Arial" w:cs="Arial"/>
          <w:sz w:val="18"/>
          <w:szCs w:val="18"/>
        </w:rPr>
        <w:t>Hartsfield-Jackson Atlanta International Airport, which serves millions of international travelers daily</w:t>
      </w:r>
      <w:r w:rsidRPr="0086773D">
        <w:rPr>
          <w:rFonts w:ascii="Arial" w:hAnsi="Arial" w:cs="Arial"/>
          <w:color w:val="000000"/>
          <w:sz w:val="18"/>
          <w:szCs w:val="18"/>
        </w:rPr>
        <w:t xml:space="preserve">. Clayton County possesses an innovative water recycling system that has positioned the county as one of the nation’s top “water smart” communities. The county is also proud of its inclusion with the </w:t>
      </w:r>
      <w:r w:rsidRPr="0086773D">
        <w:rPr>
          <w:rFonts w:ascii="Arial" w:hAnsi="Arial" w:cs="Arial"/>
          <w:i/>
          <w:color w:val="000000"/>
          <w:sz w:val="18"/>
          <w:szCs w:val="18"/>
        </w:rPr>
        <w:t>Innovation Crescent</w:t>
      </w:r>
      <w:r w:rsidRPr="0086773D">
        <w:rPr>
          <w:rFonts w:ascii="Arial" w:hAnsi="Arial" w:cs="Arial"/>
          <w:color w:val="000000"/>
          <w:sz w:val="18"/>
          <w:szCs w:val="18"/>
        </w:rPr>
        <w:t>, which is the largest concentration of bio-tech and life science companies in the state of Georgia in which $1.10 billion has been utilized in the area of research and development.</w:t>
      </w:r>
      <w:r>
        <w:rPr>
          <w:rFonts w:ascii="Arial" w:hAnsi="Arial" w:cs="Arial"/>
          <w:color w:val="000000"/>
          <w:sz w:val="18"/>
          <w:szCs w:val="18"/>
        </w:rPr>
        <w:t xml:space="preserve"> </w:t>
      </w:r>
      <w:r w:rsidRPr="0086773D">
        <w:rPr>
          <w:rFonts w:ascii="Arial" w:hAnsi="Arial" w:cs="Arial"/>
          <w:color w:val="000000"/>
          <w:sz w:val="18"/>
          <w:szCs w:val="18"/>
        </w:rPr>
        <w:t>With its inland beach, vast recreational acreage, a four-year college and state-of-the art healthcare facilities, Clayton County is an ideal place to live, work and play.</w:t>
      </w:r>
    </w:p>
    <w:p w:rsidR="008C747C" w:rsidRDefault="008C747C" w:rsidP="00E54E64">
      <w:pPr>
        <w:autoSpaceDE w:val="0"/>
        <w:autoSpaceDN w:val="0"/>
        <w:adjustRightInd w:val="0"/>
        <w:jc w:val="center"/>
        <w:rPr>
          <w:rFonts w:ascii="Arial" w:hAnsi="Arial" w:cs="Arial"/>
          <w:sz w:val="22"/>
          <w:szCs w:val="22"/>
        </w:rPr>
      </w:pPr>
    </w:p>
    <w:p w:rsidR="008C747C" w:rsidRPr="007D467E" w:rsidRDefault="008C747C" w:rsidP="0086773D">
      <w:pPr>
        <w:rPr>
          <w:rFonts w:ascii="Arial" w:hAnsi="Arial" w:cs="Arial"/>
          <w:b/>
          <w:bCs/>
          <w:sz w:val="18"/>
          <w:szCs w:val="18"/>
          <w:u w:val="single"/>
        </w:rPr>
      </w:pPr>
      <w:r w:rsidRPr="007D467E">
        <w:rPr>
          <w:rFonts w:ascii="Arial" w:hAnsi="Arial" w:cs="Arial"/>
          <w:b/>
          <w:bCs/>
          <w:sz w:val="18"/>
          <w:szCs w:val="18"/>
          <w:u w:val="single"/>
        </w:rPr>
        <w:t>About Ingersoll Rand</w:t>
      </w:r>
    </w:p>
    <w:p w:rsidR="008C747C" w:rsidRPr="0086773D" w:rsidRDefault="008C747C" w:rsidP="0086773D">
      <w:pPr>
        <w:ind w:right="456"/>
        <w:rPr>
          <w:rFonts w:ascii="Arial" w:hAnsi="Arial" w:cs="Arial"/>
          <w:sz w:val="18"/>
          <w:szCs w:val="18"/>
        </w:rPr>
      </w:pPr>
      <w:r w:rsidRPr="007D467E">
        <w:rPr>
          <w:rFonts w:ascii="Arial" w:hAnsi="Arial" w:cs="Arial"/>
          <w:sz w:val="18"/>
          <w:szCs w:val="18"/>
        </w:rPr>
        <w:t>Ingersoll Rand (NYSE:IR) advances the quality of life by creating and sustaining safe, comfortable and efficient environments. Our people and our family of brands—including Club Car®, Ingersoll Rand®, Schlage®, Thermo King® and Trane®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Ingersoll Rand is a $14 billion global business committed to a world of sustainable progress and enduring results. For more infor</w:t>
      </w:r>
      <w:r>
        <w:rPr>
          <w:rFonts w:ascii="Arial" w:hAnsi="Arial" w:cs="Arial"/>
          <w:sz w:val="18"/>
          <w:szCs w:val="18"/>
        </w:rPr>
        <w:t>mation, visit ingersollrand.com.</w:t>
      </w:r>
    </w:p>
    <w:sectPr w:rsidR="008C747C" w:rsidRPr="0086773D" w:rsidSect="0086773D">
      <w:headerReference w:type="first" r:id="rId8"/>
      <w:footerReference w:type="first" r:id="rId9"/>
      <w:pgSz w:w="12240" w:h="15840" w:code="1"/>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7C" w:rsidRDefault="008C747C">
      <w:r>
        <w:separator/>
      </w:r>
    </w:p>
  </w:endnote>
  <w:endnote w:type="continuationSeparator" w:id="0">
    <w:p w:rsidR="008C747C" w:rsidRDefault="008C7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C" w:rsidRDefault="008C747C">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Description: footer_corporate" style="position:absolute;margin-left:342pt;margin-top:789pt;width:171pt;height:63pt;z-index:-251659264;visibility:visible;mso-position-vertical-relative:page">
          <v:imagedata r:id="rId1" o:title=""/>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7C" w:rsidRDefault="008C747C">
      <w:r>
        <w:separator/>
      </w:r>
    </w:p>
  </w:footnote>
  <w:footnote w:type="continuationSeparator" w:id="0">
    <w:p w:rsidR="008C747C" w:rsidRDefault="008C7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7C" w:rsidRDefault="008C747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Description: pressrel_trane" style="position:absolute;margin-left:-59.25pt;margin-top:0;width:708.75pt;height:144.75pt;z-index:-251658240;visibility:visible;mso-position-horizontal-relative:page;mso-position-vertical:top;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C31"/>
    <w:multiLevelType w:val="hybridMultilevel"/>
    <w:tmpl w:val="5186FB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CA549A"/>
    <w:multiLevelType w:val="hybridMultilevel"/>
    <w:tmpl w:val="CE425988"/>
    <w:lvl w:ilvl="0" w:tplc="D6306FC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0FE3262D"/>
    <w:multiLevelType w:val="hybridMultilevel"/>
    <w:tmpl w:val="864808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64040E"/>
    <w:multiLevelType w:val="hybridMultilevel"/>
    <w:tmpl w:val="8B7A2D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A1705"/>
    <w:multiLevelType w:val="hybridMultilevel"/>
    <w:tmpl w:val="81D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BB5"/>
    <w:multiLevelType w:val="hybridMultilevel"/>
    <w:tmpl w:val="AD1C7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F32E89"/>
    <w:multiLevelType w:val="hybridMultilevel"/>
    <w:tmpl w:val="0E82F2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02A74F7"/>
    <w:multiLevelType w:val="hybridMultilevel"/>
    <w:tmpl w:val="0CE4C33E"/>
    <w:lvl w:ilvl="0" w:tplc="A6A8FC5E">
      <w:start w:val="1"/>
      <w:numFmt w:val="decimal"/>
      <w:lvlText w:val="%1."/>
      <w:lvlJc w:val="left"/>
      <w:pPr>
        <w:tabs>
          <w:tab w:val="num" w:pos="720"/>
        </w:tabs>
        <w:ind w:left="720" w:hanging="360"/>
      </w:pPr>
      <w:rPr>
        <w:rFonts w:cs="Times New Roman"/>
      </w:rPr>
    </w:lvl>
    <w:lvl w:ilvl="1" w:tplc="2EB08BFA" w:tentative="1">
      <w:start w:val="1"/>
      <w:numFmt w:val="decimal"/>
      <w:lvlText w:val="%2."/>
      <w:lvlJc w:val="left"/>
      <w:pPr>
        <w:tabs>
          <w:tab w:val="num" w:pos="1440"/>
        </w:tabs>
        <w:ind w:left="1440" w:hanging="360"/>
      </w:pPr>
      <w:rPr>
        <w:rFonts w:cs="Times New Roman"/>
      </w:rPr>
    </w:lvl>
    <w:lvl w:ilvl="2" w:tplc="700A8EC2" w:tentative="1">
      <w:start w:val="1"/>
      <w:numFmt w:val="decimal"/>
      <w:lvlText w:val="%3."/>
      <w:lvlJc w:val="left"/>
      <w:pPr>
        <w:tabs>
          <w:tab w:val="num" w:pos="2160"/>
        </w:tabs>
        <w:ind w:left="2160" w:hanging="360"/>
      </w:pPr>
      <w:rPr>
        <w:rFonts w:cs="Times New Roman"/>
      </w:rPr>
    </w:lvl>
    <w:lvl w:ilvl="3" w:tplc="470C0BB4" w:tentative="1">
      <w:start w:val="1"/>
      <w:numFmt w:val="decimal"/>
      <w:lvlText w:val="%4."/>
      <w:lvlJc w:val="left"/>
      <w:pPr>
        <w:tabs>
          <w:tab w:val="num" w:pos="2880"/>
        </w:tabs>
        <w:ind w:left="2880" w:hanging="360"/>
      </w:pPr>
      <w:rPr>
        <w:rFonts w:cs="Times New Roman"/>
      </w:rPr>
    </w:lvl>
    <w:lvl w:ilvl="4" w:tplc="5ADAE876" w:tentative="1">
      <w:start w:val="1"/>
      <w:numFmt w:val="decimal"/>
      <w:lvlText w:val="%5."/>
      <w:lvlJc w:val="left"/>
      <w:pPr>
        <w:tabs>
          <w:tab w:val="num" w:pos="3600"/>
        </w:tabs>
        <w:ind w:left="3600" w:hanging="360"/>
      </w:pPr>
      <w:rPr>
        <w:rFonts w:cs="Times New Roman"/>
      </w:rPr>
    </w:lvl>
    <w:lvl w:ilvl="5" w:tplc="A94AFE06" w:tentative="1">
      <w:start w:val="1"/>
      <w:numFmt w:val="decimal"/>
      <w:lvlText w:val="%6."/>
      <w:lvlJc w:val="left"/>
      <w:pPr>
        <w:tabs>
          <w:tab w:val="num" w:pos="4320"/>
        </w:tabs>
        <w:ind w:left="4320" w:hanging="360"/>
      </w:pPr>
      <w:rPr>
        <w:rFonts w:cs="Times New Roman"/>
      </w:rPr>
    </w:lvl>
    <w:lvl w:ilvl="6" w:tplc="B00E78CA" w:tentative="1">
      <w:start w:val="1"/>
      <w:numFmt w:val="decimal"/>
      <w:lvlText w:val="%7."/>
      <w:lvlJc w:val="left"/>
      <w:pPr>
        <w:tabs>
          <w:tab w:val="num" w:pos="5040"/>
        </w:tabs>
        <w:ind w:left="5040" w:hanging="360"/>
      </w:pPr>
      <w:rPr>
        <w:rFonts w:cs="Times New Roman"/>
      </w:rPr>
    </w:lvl>
    <w:lvl w:ilvl="7" w:tplc="460E1A26" w:tentative="1">
      <w:start w:val="1"/>
      <w:numFmt w:val="decimal"/>
      <w:lvlText w:val="%8."/>
      <w:lvlJc w:val="left"/>
      <w:pPr>
        <w:tabs>
          <w:tab w:val="num" w:pos="5760"/>
        </w:tabs>
        <w:ind w:left="5760" w:hanging="360"/>
      </w:pPr>
      <w:rPr>
        <w:rFonts w:cs="Times New Roman"/>
      </w:rPr>
    </w:lvl>
    <w:lvl w:ilvl="8" w:tplc="6F4E73FC" w:tentative="1">
      <w:start w:val="1"/>
      <w:numFmt w:val="decimal"/>
      <w:lvlText w:val="%9."/>
      <w:lvlJc w:val="left"/>
      <w:pPr>
        <w:tabs>
          <w:tab w:val="num" w:pos="6480"/>
        </w:tabs>
        <w:ind w:left="6480" w:hanging="360"/>
      </w:pPr>
      <w:rPr>
        <w:rFonts w:cs="Times New Roman"/>
      </w:rPr>
    </w:lvl>
  </w:abstractNum>
  <w:abstractNum w:abstractNumId="8">
    <w:nsid w:val="314F550D"/>
    <w:multiLevelType w:val="multilevel"/>
    <w:tmpl w:val="116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94BC5"/>
    <w:multiLevelType w:val="hybridMultilevel"/>
    <w:tmpl w:val="9558FACC"/>
    <w:lvl w:ilvl="0" w:tplc="6E228AD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B0D07"/>
    <w:multiLevelType w:val="hybridMultilevel"/>
    <w:tmpl w:val="F392C45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553E41"/>
    <w:multiLevelType w:val="multilevel"/>
    <w:tmpl w:val="1A9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F0F4E"/>
    <w:multiLevelType w:val="hybridMultilevel"/>
    <w:tmpl w:val="46D6ECC2"/>
    <w:lvl w:ilvl="0" w:tplc="F32C7440">
      <w:numFmt w:val="bullet"/>
      <w:lvlText w:val="•"/>
      <w:lvlJc w:val="left"/>
      <w:pPr>
        <w:ind w:left="360" w:hanging="360"/>
      </w:pPr>
      <w:rPr>
        <w:rFonts w:ascii="Calibri" w:eastAsia="Times New Roman" w:hAnsi="Calibr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003900"/>
    <w:multiLevelType w:val="multilevel"/>
    <w:tmpl w:val="7E5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729C3"/>
    <w:multiLevelType w:val="hybridMultilevel"/>
    <w:tmpl w:val="4C583F2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C8A0C0B"/>
    <w:multiLevelType w:val="hybridMultilevel"/>
    <w:tmpl w:val="C0147A6A"/>
    <w:lvl w:ilvl="0" w:tplc="2FD42034">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81A49"/>
    <w:multiLevelType w:val="hybridMultilevel"/>
    <w:tmpl w:val="2C60A908"/>
    <w:lvl w:ilvl="0" w:tplc="40403A0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C0623B8"/>
    <w:multiLevelType w:val="hybridMultilevel"/>
    <w:tmpl w:val="C0B467A0"/>
    <w:lvl w:ilvl="0" w:tplc="BDA04718">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B0763"/>
    <w:multiLevelType w:val="hybridMultilevel"/>
    <w:tmpl w:val="A6663D2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F38D7"/>
    <w:multiLevelType w:val="multilevel"/>
    <w:tmpl w:val="BFB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32DD3"/>
    <w:multiLevelType w:val="hybridMultilevel"/>
    <w:tmpl w:val="B704A342"/>
    <w:lvl w:ilvl="0" w:tplc="A0626E24">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537A"/>
    <w:multiLevelType w:val="hybridMultilevel"/>
    <w:tmpl w:val="90B85422"/>
    <w:lvl w:ilvl="0" w:tplc="F5DEDF86">
      <w:start w:val="1"/>
      <w:numFmt w:val="bullet"/>
      <w:lvlText w:val="•"/>
      <w:lvlJc w:val="left"/>
      <w:pPr>
        <w:tabs>
          <w:tab w:val="num" w:pos="720"/>
        </w:tabs>
        <w:ind w:left="720" w:hanging="360"/>
      </w:pPr>
      <w:rPr>
        <w:rFonts w:ascii="Times New Roman" w:hAnsi="Times New Roman" w:hint="default"/>
      </w:rPr>
    </w:lvl>
    <w:lvl w:ilvl="1" w:tplc="A86CCE32">
      <w:start w:val="329"/>
      <w:numFmt w:val="bullet"/>
      <w:lvlText w:val="–"/>
      <w:lvlJc w:val="left"/>
      <w:pPr>
        <w:tabs>
          <w:tab w:val="num" w:pos="1440"/>
        </w:tabs>
        <w:ind w:left="1440" w:hanging="360"/>
      </w:pPr>
      <w:rPr>
        <w:rFonts w:ascii="Times New Roman" w:hAnsi="Times New Roman" w:hint="default"/>
      </w:rPr>
    </w:lvl>
    <w:lvl w:ilvl="2" w:tplc="D21C072E" w:tentative="1">
      <w:start w:val="1"/>
      <w:numFmt w:val="bullet"/>
      <w:lvlText w:val="•"/>
      <w:lvlJc w:val="left"/>
      <w:pPr>
        <w:tabs>
          <w:tab w:val="num" w:pos="2160"/>
        </w:tabs>
        <w:ind w:left="2160" w:hanging="360"/>
      </w:pPr>
      <w:rPr>
        <w:rFonts w:ascii="Times New Roman" w:hAnsi="Times New Roman" w:hint="default"/>
      </w:rPr>
    </w:lvl>
    <w:lvl w:ilvl="3" w:tplc="AB8EF256" w:tentative="1">
      <w:start w:val="1"/>
      <w:numFmt w:val="bullet"/>
      <w:lvlText w:val="•"/>
      <w:lvlJc w:val="left"/>
      <w:pPr>
        <w:tabs>
          <w:tab w:val="num" w:pos="2880"/>
        </w:tabs>
        <w:ind w:left="2880" w:hanging="360"/>
      </w:pPr>
      <w:rPr>
        <w:rFonts w:ascii="Times New Roman" w:hAnsi="Times New Roman" w:hint="default"/>
      </w:rPr>
    </w:lvl>
    <w:lvl w:ilvl="4" w:tplc="72EE7226" w:tentative="1">
      <w:start w:val="1"/>
      <w:numFmt w:val="bullet"/>
      <w:lvlText w:val="•"/>
      <w:lvlJc w:val="left"/>
      <w:pPr>
        <w:tabs>
          <w:tab w:val="num" w:pos="3600"/>
        </w:tabs>
        <w:ind w:left="3600" w:hanging="360"/>
      </w:pPr>
      <w:rPr>
        <w:rFonts w:ascii="Times New Roman" w:hAnsi="Times New Roman" w:hint="default"/>
      </w:rPr>
    </w:lvl>
    <w:lvl w:ilvl="5" w:tplc="74F2FA8E" w:tentative="1">
      <w:start w:val="1"/>
      <w:numFmt w:val="bullet"/>
      <w:lvlText w:val="•"/>
      <w:lvlJc w:val="left"/>
      <w:pPr>
        <w:tabs>
          <w:tab w:val="num" w:pos="4320"/>
        </w:tabs>
        <w:ind w:left="4320" w:hanging="360"/>
      </w:pPr>
      <w:rPr>
        <w:rFonts w:ascii="Times New Roman" w:hAnsi="Times New Roman" w:hint="default"/>
      </w:rPr>
    </w:lvl>
    <w:lvl w:ilvl="6" w:tplc="A18C02E0" w:tentative="1">
      <w:start w:val="1"/>
      <w:numFmt w:val="bullet"/>
      <w:lvlText w:val="•"/>
      <w:lvlJc w:val="left"/>
      <w:pPr>
        <w:tabs>
          <w:tab w:val="num" w:pos="5040"/>
        </w:tabs>
        <w:ind w:left="5040" w:hanging="360"/>
      </w:pPr>
      <w:rPr>
        <w:rFonts w:ascii="Times New Roman" w:hAnsi="Times New Roman" w:hint="default"/>
      </w:rPr>
    </w:lvl>
    <w:lvl w:ilvl="7" w:tplc="890C1BCE" w:tentative="1">
      <w:start w:val="1"/>
      <w:numFmt w:val="bullet"/>
      <w:lvlText w:val="•"/>
      <w:lvlJc w:val="left"/>
      <w:pPr>
        <w:tabs>
          <w:tab w:val="num" w:pos="5760"/>
        </w:tabs>
        <w:ind w:left="5760" w:hanging="360"/>
      </w:pPr>
      <w:rPr>
        <w:rFonts w:ascii="Times New Roman" w:hAnsi="Times New Roman" w:hint="default"/>
      </w:rPr>
    </w:lvl>
    <w:lvl w:ilvl="8" w:tplc="FEDCE3C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F8416F"/>
    <w:multiLevelType w:val="multilevel"/>
    <w:tmpl w:val="DDA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E39B7"/>
    <w:multiLevelType w:val="hybridMultilevel"/>
    <w:tmpl w:val="5622B17E"/>
    <w:lvl w:ilvl="0" w:tplc="EC2ABDF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
  </w:num>
  <w:num w:numId="6">
    <w:abstractNumId w:val="12"/>
  </w:num>
  <w:num w:numId="7">
    <w:abstractNumId w:val="0"/>
  </w:num>
  <w:num w:numId="8">
    <w:abstractNumId w:val="4"/>
  </w:num>
  <w:num w:numId="9">
    <w:abstractNumId w:val="6"/>
  </w:num>
  <w:num w:numId="10">
    <w:abstractNumId w:val="1"/>
  </w:num>
  <w:num w:numId="11">
    <w:abstractNumId w:val="8"/>
  </w:num>
  <w:num w:numId="12">
    <w:abstractNumId w:val="15"/>
  </w:num>
  <w:num w:numId="13">
    <w:abstractNumId w:val="17"/>
  </w:num>
  <w:num w:numId="14">
    <w:abstractNumId w:val="20"/>
  </w:num>
  <w:num w:numId="15">
    <w:abstractNumId w:val="19"/>
  </w:num>
  <w:num w:numId="16">
    <w:abstractNumId w:val="22"/>
  </w:num>
  <w:num w:numId="17">
    <w:abstractNumId w:val="13"/>
  </w:num>
  <w:num w:numId="18">
    <w:abstractNumId w:val="11"/>
  </w:num>
  <w:num w:numId="19">
    <w:abstractNumId w:val="9"/>
  </w:num>
  <w:num w:numId="20">
    <w:abstractNumId w:val="14"/>
  </w:num>
  <w:num w:numId="21">
    <w:abstractNumId w:val="5"/>
  </w:num>
  <w:num w:numId="22">
    <w:abstractNumId w:val="3"/>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A5"/>
    <w:rsid w:val="000036E6"/>
    <w:rsid w:val="00005A7F"/>
    <w:rsid w:val="00007212"/>
    <w:rsid w:val="000137FF"/>
    <w:rsid w:val="00017117"/>
    <w:rsid w:val="00020CA7"/>
    <w:rsid w:val="00023BD9"/>
    <w:rsid w:val="00026E5B"/>
    <w:rsid w:val="000418D3"/>
    <w:rsid w:val="000537FD"/>
    <w:rsid w:val="00056C8A"/>
    <w:rsid w:val="00057D6E"/>
    <w:rsid w:val="00061A99"/>
    <w:rsid w:val="00065461"/>
    <w:rsid w:val="00066FF8"/>
    <w:rsid w:val="000807C6"/>
    <w:rsid w:val="0008674F"/>
    <w:rsid w:val="0009166F"/>
    <w:rsid w:val="00093B5A"/>
    <w:rsid w:val="000A0ECD"/>
    <w:rsid w:val="000B065D"/>
    <w:rsid w:val="000B1605"/>
    <w:rsid w:val="000B1871"/>
    <w:rsid w:val="000B24F4"/>
    <w:rsid w:val="000B492B"/>
    <w:rsid w:val="000C2782"/>
    <w:rsid w:val="000C463C"/>
    <w:rsid w:val="000C6D78"/>
    <w:rsid w:val="000F6332"/>
    <w:rsid w:val="00121278"/>
    <w:rsid w:val="001330A3"/>
    <w:rsid w:val="00137BC6"/>
    <w:rsid w:val="00142299"/>
    <w:rsid w:val="00153A39"/>
    <w:rsid w:val="00155D02"/>
    <w:rsid w:val="001706E3"/>
    <w:rsid w:val="00170A3B"/>
    <w:rsid w:val="00181489"/>
    <w:rsid w:val="0018187F"/>
    <w:rsid w:val="00182B9B"/>
    <w:rsid w:val="001832CD"/>
    <w:rsid w:val="00184091"/>
    <w:rsid w:val="0018605A"/>
    <w:rsid w:val="00187065"/>
    <w:rsid w:val="001915AF"/>
    <w:rsid w:val="00195A80"/>
    <w:rsid w:val="001A1592"/>
    <w:rsid w:val="001A2B41"/>
    <w:rsid w:val="001A342F"/>
    <w:rsid w:val="001A3450"/>
    <w:rsid w:val="001A3BAE"/>
    <w:rsid w:val="001B07D0"/>
    <w:rsid w:val="001B1DE0"/>
    <w:rsid w:val="001B1F0D"/>
    <w:rsid w:val="001C7FFC"/>
    <w:rsid w:val="001D120B"/>
    <w:rsid w:val="001E0DA3"/>
    <w:rsid w:val="001F12D4"/>
    <w:rsid w:val="001F1688"/>
    <w:rsid w:val="001F2B62"/>
    <w:rsid w:val="001F5D97"/>
    <w:rsid w:val="00206461"/>
    <w:rsid w:val="00206609"/>
    <w:rsid w:val="0021698E"/>
    <w:rsid w:val="00221F64"/>
    <w:rsid w:val="002256CC"/>
    <w:rsid w:val="00231453"/>
    <w:rsid w:val="0023455C"/>
    <w:rsid w:val="00235FFA"/>
    <w:rsid w:val="00236735"/>
    <w:rsid w:val="00265545"/>
    <w:rsid w:val="00265CFF"/>
    <w:rsid w:val="00266BBA"/>
    <w:rsid w:val="0028077D"/>
    <w:rsid w:val="002814AE"/>
    <w:rsid w:val="0029073B"/>
    <w:rsid w:val="00295FBF"/>
    <w:rsid w:val="0029762A"/>
    <w:rsid w:val="002A228B"/>
    <w:rsid w:val="002A619E"/>
    <w:rsid w:val="002A78C6"/>
    <w:rsid w:val="002B5E31"/>
    <w:rsid w:val="002B7D52"/>
    <w:rsid w:val="002C0D7F"/>
    <w:rsid w:val="002D7D9C"/>
    <w:rsid w:val="002E088A"/>
    <w:rsid w:val="002E1A90"/>
    <w:rsid w:val="002E66E5"/>
    <w:rsid w:val="002E6EA3"/>
    <w:rsid w:val="002E7E04"/>
    <w:rsid w:val="002F1BDF"/>
    <w:rsid w:val="002F391F"/>
    <w:rsid w:val="002F4B41"/>
    <w:rsid w:val="0030459C"/>
    <w:rsid w:val="0030547E"/>
    <w:rsid w:val="00312847"/>
    <w:rsid w:val="00313532"/>
    <w:rsid w:val="00323C2B"/>
    <w:rsid w:val="0032656F"/>
    <w:rsid w:val="00331D9D"/>
    <w:rsid w:val="00335A03"/>
    <w:rsid w:val="003424DD"/>
    <w:rsid w:val="00343913"/>
    <w:rsid w:val="00345340"/>
    <w:rsid w:val="00347837"/>
    <w:rsid w:val="00352A48"/>
    <w:rsid w:val="00354C05"/>
    <w:rsid w:val="00356410"/>
    <w:rsid w:val="00360EB9"/>
    <w:rsid w:val="00362E20"/>
    <w:rsid w:val="00364CE2"/>
    <w:rsid w:val="00364D4E"/>
    <w:rsid w:val="003704A3"/>
    <w:rsid w:val="00374DB0"/>
    <w:rsid w:val="00384664"/>
    <w:rsid w:val="003851F5"/>
    <w:rsid w:val="0039074E"/>
    <w:rsid w:val="00393B56"/>
    <w:rsid w:val="00393D0D"/>
    <w:rsid w:val="003950A7"/>
    <w:rsid w:val="003955E8"/>
    <w:rsid w:val="003A34AE"/>
    <w:rsid w:val="003A4709"/>
    <w:rsid w:val="003B19B1"/>
    <w:rsid w:val="003B62E3"/>
    <w:rsid w:val="003C099C"/>
    <w:rsid w:val="003C1A74"/>
    <w:rsid w:val="003C1B96"/>
    <w:rsid w:val="003D5916"/>
    <w:rsid w:val="003E1986"/>
    <w:rsid w:val="003F255A"/>
    <w:rsid w:val="003F2A92"/>
    <w:rsid w:val="003F4C2E"/>
    <w:rsid w:val="003F53C3"/>
    <w:rsid w:val="003F7B96"/>
    <w:rsid w:val="00415A0E"/>
    <w:rsid w:val="0041752E"/>
    <w:rsid w:val="00425A88"/>
    <w:rsid w:val="00432CD8"/>
    <w:rsid w:val="004339D6"/>
    <w:rsid w:val="0043725E"/>
    <w:rsid w:val="0044226E"/>
    <w:rsid w:val="004431D8"/>
    <w:rsid w:val="00443B17"/>
    <w:rsid w:val="004513CD"/>
    <w:rsid w:val="00451B94"/>
    <w:rsid w:val="0045511E"/>
    <w:rsid w:val="0046114F"/>
    <w:rsid w:val="004622A7"/>
    <w:rsid w:val="00462BE8"/>
    <w:rsid w:val="00463C6D"/>
    <w:rsid w:val="00465CA7"/>
    <w:rsid w:val="00465CD6"/>
    <w:rsid w:val="00467F8B"/>
    <w:rsid w:val="00471318"/>
    <w:rsid w:val="00472299"/>
    <w:rsid w:val="00472939"/>
    <w:rsid w:val="00473328"/>
    <w:rsid w:val="00474755"/>
    <w:rsid w:val="00480BF0"/>
    <w:rsid w:val="00481090"/>
    <w:rsid w:val="004A641D"/>
    <w:rsid w:val="004B7C4C"/>
    <w:rsid w:val="004C54AA"/>
    <w:rsid w:val="004C5EF3"/>
    <w:rsid w:val="004C7A85"/>
    <w:rsid w:val="004D32E4"/>
    <w:rsid w:val="004D7195"/>
    <w:rsid w:val="004E2298"/>
    <w:rsid w:val="004E4597"/>
    <w:rsid w:val="004F30E2"/>
    <w:rsid w:val="005008E2"/>
    <w:rsid w:val="00503B89"/>
    <w:rsid w:val="005140B3"/>
    <w:rsid w:val="005143AE"/>
    <w:rsid w:val="00515A6F"/>
    <w:rsid w:val="00515D70"/>
    <w:rsid w:val="0051661F"/>
    <w:rsid w:val="0051667B"/>
    <w:rsid w:val="00516729"/>
    <w:rsid w:val="0054323A"/>
    <w:rsid w:val="00543AFF"/>
    <w:rsid w:val="00545022"/>
    <w:rsid w:val="00546AE3"/>
    <w:rsid w:val="00550C54"/>
    <w:rsid w:val="005527EC"/>
    <w:rsid w:val="00553E3A"/>
    <w:rsid w:val="00554E12"/>
    <w:rsid w:val="00561F49"/>
    <w:rsid w:val="005661E2"/>
    <w:rsid w:val="00571C0F"/>
    <w:rsid w:val="00577105"/>
    <w:rsid w:val="00577D8E"/>
    <w:rsid w:val="0058470F"/>
    <w:rsid w:val="00590D48"/>
    <w:rsid w:val="00591AE2"/>
    <w:rsid w:val="005922E5"/>
    <w:rsid w:val="00593DF5"/>
    <w:rsid w:val="0059443F"/>
    <w:rsid w:val="0059575B"/>
    <w:rsid w:val="00595D93"/>
    <w:rsid w:val="00597A68"/>
    <w:rsid w:val="005A1C90"/>
    <w:rsid w:val="005A2850"/>
    <w:rsid w:val="005A36E3"/>
    <w:rsid w:val="005A6A5A"/>
    <w:rsid w:val="005B3215"/>
    <w:rsid w:val="005B6307"/>
    <w:rsid w:val="005C2265"/>
    <w:rsid w:val="005D25AE"/>
    <w:rsid w:val="005D4547"/>
    <w:rsid w:val="005D52BA"/>
    <w:rsid w:val="005E34E0"/>
    <w:rsid w:val="005E3C0B"/>
    <w:rsid w:val="005E5430"/>
    <w:rsid w:val="005F35C0"/>
    <w:rsid w:val="005F391C"/>
    <w:rsid w:val="0060732B"/>
    <w:rsid w:val="00616852"/>
    <w:rsid w:val="006257D2"/>
    <w:rsid w:val="006261A0"/>
    <w:rsid w:val="006308E3"/>
    <w:rsid w:val="00632047"/>
    <w:rsid w:val="0063251C"/>
    <w:rsid w:val="00641045"/>
    <w:rsid w:val="0064106C"/>
    <w:rsid w:val="00641926"/>
    <w:rsid w:val="00641A42"/>
    <w:rsid w:val="006431E3"/>
    <w:rsid w:val="00646E10"/>
    <w:rsid w:val="00647471"/>
    <w:rsid w:val="0065581E"/>
    <w:rsid w:val="006568E0"/>
    <w:rsid w:val="00661DFF"/>
    <w:rsid w:val="00662AA9"/>
    <w:rsid w:val="00664A7F"/>
    <w:rsid w:val="0067020C"/>
    <w:rsid w:val="0068479A"/>
    <w:rsid w:val="00687432"/>
    <w:rsid w:val="00696C84"/>
    <w:rsid w:val="006A5DF8"/>
    <w:rsid w:val="006A6D46"/>
    <w:rsid w:val="006B26BF"/>
    <w:rsid w:val="006B3F92"/>
    <w:rsid w:val="006C02F0"/>
    <w:rsid w:val="006C36F9"/>
    <w:rsid w:val="006D6929"/>
    <w:rsid w:val="006E10A3"/>
    <w:rsid w:val="006E2AB3"/>
    <w:rsid w:val="006F189D"/>
    <w:rsid w:val="006F3389"/>
    <w:rsid w:val="006F3F77"/>
    <w:rsid w:val="00700695"/>
    <w:rsid w:val="0070759F"/>
    <w:rsid w:val="00713411"/>
    <w:rsid w:val="00716944"/>
    <w:rsid w:val="00725BE6"/>
    <w:rsid w:val="0073056C"/>
    <w:rsid w:val="007372C8"/>
    <w:rsid w:val="00750062"/>
    <w:rsid w:val="007500F9"/>
    <w:rsid w:val="007564D9"/>
    <w:rsid w:val="00760928"/>
    <w:rsid w:val="007620F9"/>
    <w:rsid w:val="00763BD2"/>
    <w:rsid w:val="0078496F"/>
    <w:rsid w:val="00790351"/>
    <w:rsid w:val="007906EA"/>
    <w:rsid w:val="00793774"/>
    <w:rsid w:val="00793B77"/>
    <w:rsid w:val="00796D90"/>
    <w:rsid w:val="007A0E1B"/>
    <w:rsid w:val="007A49C4"/>
    <w:rsid w:val="007A782E"/>
    <w:rsid w:val="007B4206"/>
    <w:rsid w:val="007B423E"/>
    <w:rsid w:val="007B6B50"/>
    <w:rsid w:val="007B7A9F"/>
    <w:rsid w:val="007C377B"/>
    <w:rsid w:val="007D1E9C"/>
    <w:rsid w:val="007D467E"/>
    <w:rsid w:val="007D57CC"/>
    <w:rsid w:val="007E0121"/>
    <w:rsid w:val="007E29BE"/>
    <w:rsid w:val="007E32C7"/>
    <w:rsid w:val="007E6328"/>
    <w:rsid w:val="007E6C4B"/>
    <w:rsid w:val="007E6F2A"/>
    <w:rsid w:val="007F7AB8"/>
    <w:rsid w:val="00800F13"/>
    <w:rsid w:val="008016AF"/>
    <w:rsid w:val="00815C01"/>
    <w:rsid w:val="008169F2"/>
    <w:rsid w:val="008230CF"/>
    <w:rsid w:val="00823FDF"/>
    <w:rsid w:val="008310FA"/>
    <w:rsid w:val="00831AFA"/>
    <w:rsid w:val="00832A3E"/>
    <w:rsid w:val="00834CA6"/>
    <w:rsid w:val="00835330"/>
    <w:rsid w:val="00835E3A"/>
    <w:rsid w:val="00840351"/>
    <w:rsid w:val="008413A3"/>
    <w:rsid w:val="0084579F"/>
    <w:rsid w:val="008542C8"/>
    <w:rsid w:val="0085539B"/>
    <w:rsid w:val="00860A28"/>
    <w:rsid w:val="008639CC"/>
    <w:rsid w:val="0086773D"/>
    <w:rsid w:val="008820E0"/>
    <w:rsid w:val="0088331F"/>
    <w:rsid w:val="00890D25"/>
    <w:rsid w:val="008922F4"/>
    <w:rsid w:val="00892CEE"/>
    <w:rsid w:val="00892FA3"/>
    <w:rsid w:val="008A01AD"/>
    <w:rsid w:val="008A2A44"/>
    <w:rsid w:val="008B3924"/>
    <w:rsid w:val="008B475E"/>
    <w:rsid w:val="008B5202"/>
    <w:rsid w:val="008C25DD"/>
    <w:rsid w:val="008C747C"/>
    <w:rsid w:val="008C7C02"/>
    <w:rsid w:val="008D2863"/>
    <w:rsid w:val="008D4733"/>
    <w:rsid w:val="008D6942"/>
    <w:rsid w:val="008E646A"/>
    <w:rsid w:val="008F303F"/>
    <w:rsid w:val="008F439D"/>
    <w:rsid w:val="008F4571"/>
    <w:rsid w:val="008F5879"/>
    <w:rsid w:val="008F58C3"/>
    <w:rsid w:val="008F61B4"/>
    <w:rsid w:val="008F6F23"/>
    <w:rsid w:val="00910663"/>
    <w:rsid w:val="00920F42"/>
    <w:rsid w:val="00930761"/>
    <w:rsid w:val="00931C40"/>
    <w:rsid w:val="00936012"/>
    <w:rsid w:val="00937C04"/>
    <w:rsid w:val="00945858"/>
    <w:rsid w:val="00945E12"/>
    <w:rsid w:val="00950CCE"/>
    <w:rsid w:val="00951E3F"/>
    <w:rsid w:val="00952F63"/>
    <w:rsid w:val="0095429D"/>
    <w:rsid w:val="00954464"/>
    <w:rsid w:val="00954F7B"/>
    <w:rsid w:val="00957F6C"/>
    <w:rsid w:val="00960125"/>
    <w:rsid w:val="00962B17"/>
    <w:rsid w:val="0096660B"/>
    <w:rsid w:val="00971BC1"/>
    <w:rsid w:val="00972B5E"/>
    <w:rsid w:val="00974030"/>
    <w:rsid w:val="00977189"/>
    <w:rsid w:val="00980404"/>
    <w:rsid w:val="00983F60"/>
    <w:rsid w:val="00984112"/>
    <w:rsid w:val="0098612C"/>
    <w:rsid w:val="00986AA6"/>
    <w:rsid w:val="009924E3"/>
    <w:rsid w:val="00994A1A"/>
    <w:rsid w:val="009953DA"/>
    <w:rsid w:val="0099788E"/>
    <w:rsid w:val="009A4ACA"/>
    <w:rsid w:val="009A72A1"/>
    <w:rsid w:val="009B1B3A"/>
    <w:rsid w:val="009B4CAD"/>
    <w:rsid w:val="009C0491"/>
    <w:rsid w:val="009C2532"/>
    <w:rsid w:val="009C34DA"/>
    <w:rsid w:val="009C3985"/>
    <w:rsid w:val="009D0FEC"/>
    <w:rsid w:val="009D269C"/>
    <w:rsid w:val="009D2AC1"/>
    <w:rsid w:val="009D6880"/>
    <w:rsid w:val="009E0496"/>
    <w:rsid w:val="009E4631"/>
    <w:rsid w:val="009E4B1B"/>
    <w:rsid w:val="009E4CCF"/>
    <w:rsid w:val="009E60ED"/>
    <w:rsid w:val="009F29DE"/>
    <w:rsid w:val="009F3BBF"/>
    <w:rsid w:val="00A03493"/>
    <w:rsid w:val="00A05047"/>
    <w:rsid w:val="00A161A0"/>
    <w:rsid w:val="00A21933"/>
    <w:rsid w:val="00A248A8"/>
    <w:rsid w:val="00A24CD2"/>
    <w:rsid w:val="00A3016C"/>
    <w:rsid w:val="00A31741"/>
    <w:rsid w:val="00A34130"/>
    <w:rsid w:val="00A37B9A"/>
    <w:rsid w:val="00A414E9"/>
    <w:rsid w:val="00A44A32"/>
    <w:rsid w:val="00A60CF9"/>
    <w:rsid w:val="00A61996"/>
    <w:rsid w:val="00A626C6"/>
    <w:rsid w:val="00A6687D"/>
    <w:rsid w:val="00A66D25"/>
    <w:rsid w:val="00A72E4A"/>
    <w:rsid w:val="00A73E13"/>
    <w:rsid w:val="00A813AE"/>
    <w:rsid w:val="00A83F61"/>
    <w:rsid w:val="00AA3C88"/>
    <w:rsid w:val="00AB32DF"/>
    <w:rsid w:val="00AB44AF"/>
    <w:rsid w:val="00AC43B9"/>
    <w:rsid w:val="00AC5FBB"/>
    <w:rsid w:val="00AD0BE2"/>
    <w:rsid w:val="00AD4D65"/>
    <w:rsid w:val="00AD6B05"/>
    <w:rsid w:val="00AE1869"/>
    <w:rsid w:val="00AE4F16"/>
    <w:rsid w:val="00AE554B"/>
    <w:rsid w:val="00AF1C2B"/>
    <w:rsid w:val="00AF29E0"/>
    <w:rsid w:val="00AF4F7F"/>
    <w:rsid w:val="00B0136B"/>
    <w:rsid w:val="00B07259"/>
    <w:rsid w:val="00B10DE9"/>
    <w:rsid w:val="00B13C49"/>
    <w:rsid w:val="00B17A28"/>
    <w:rsid w:val="00B233CA"/>
    <w:rsid w:val="00B2496F"/>
    <w:rsid w:val="00B24AA2"/>
    <w:rsid w:val="00B306A1"/>
    <w:rsid w:val="00B31375"/>
    <w:rsid w:val="00B31BEF"/>
    <w:rsid w:val="00B42280"/>
    <w:rsid w:val="00B45430"/>
    <w:rsid w:val="00B51C5B"/>
    <w:rsid w:val="00B56728"/>
    <w:rsid w:val="00B62E32"/>
    <w:rsid w:val="00B636FE"/>
    <w:rsid w:val="00B737CE"/>
    <w:rsid w:val="00B81D85"/>
    <w:rsid w:val="00B8450A"/>
    <w:rsid w:val="00B853CA"/>
    <w:rsid w:val="00B86F92"/>
    <w:rsid w:val="00B912ED"/>
    <w:rsid w:val="00B963EF"/>
    <w:rsid w:val="00B97AB9"/>
    <w:rsid w:val="00BA6470"/>
    <w:rsid w:val="00BA72B0"/>
    <w:rsid w:val="00BB03EE"/>
    <w:rsid w:val="00BB092B"/>
    <w:rsid w:val="00BB0E51"/>
    <w:rsid w:val="00BB1C1C"/>
    <w:rsid w:val="00BB72C7"/>
    <w:rsid w:val="00BC4644"/>
    <w:rsid w:val="00BC6208"/>
    <w:rsid w:val="00BC6B3A"/>
    <w:rsid w:val="00BD0E7A"/>
    <w:rsid w:val="00BD2C81"/>
    <w:rsid w:val="00BE49CF"/>
    <w:rsid w:val="00BE52A5"/>
    <w:rsid w:val="00BF0497"/>
    <w:rsid w:val="00BF61AC"/>
    <w:rsid w:val="00C00479"/>
    <w:rsid w:val="00C0190C"/>
    <w:rsid w:val="00C06893"/>
    <w:rsid w:val="00C07227"/>
    <w:rsid w:val="00C20915"/>
    <w:rsid w:val="00C23CAC"/>
    <w:rsid w:val="00C26B1D"/>
    <w:rsid w:val="00C26E55"/>
    <w:rsid w:val="00C3575B"/>
    <w:rsid w:val="00C52D24"/>
    <w:rsid w:val="00C54C2C"/>
    <w:rsid w:val="00C561D5"/>
    <w:rsid w:val="00C62378"/>
    <w:rsid w:val="00C71551"/>
    <w:rsid w:val="00C73E15"/>
    <w:rsid w:val="00C76800"/>
    <w:rsid w:val="00C82754"/>
    <w:rsid w:val="00C9158D"/>
    <w:rsid w:val="00CA04F8"/>
    <w:rsid w:val="00CA08F8"/>
    <w:rsid w:val="00CA4F9D"/>
    <w:rsid w:val="00CA7CA8"/>
    <w:rsid w:val="00CB14CA"/>
    <w:rsid w:val="00CB696B"/>
    <w:rsid w:val="00CC06CD"/>
    <w:rsid w:val="00CC5CF8"/>
    <w:rsid w:val="00CC63B6"/>
    <w:rsid w:val="00CC6BF0"/>
    <w:rsid w:val="00CD373C"/>
    <w:rsid w:val="00CD3834"/>
    <w:rsid w:val="00CD6FFB"/>
    <w:rsid w:val="00CE08D4"/>
    <w:rsid w:val="00CE62F8"/>
    <w:rsid w:val="00CF1122"/>
    <w:rsid w:val="00D01D3D"/>
    <w:rsid w:val="00D0543E"/>
    <w:rsid w:val="00D0610C"/>
    <w:rsid w:val="00D10DDF"/>
    <w:rsid w:val="00D20E0D"/>
    <w:rsid w:val="00D23325"/>
    <w:rsid w:val="00D23791"/>
    <w:rsid w:val="00D331F0"/>
    <w:rsid w:val="00D34B96"/>
    <w:rsid w:val="00D35773"/>
    <w:rsid w:val="00D357B2"/>
    <w:rsid w:val="00D37140"/>
    <w:rsid w:val="00D4485B"/>
    <w:rsid w:val="00D458F6"/>
    <w:rsid w:val="00D47DEE"/>
    <w:rsid w:val="00D64B48"/>
    <w:rsid w:val="00D733FA"/>
    <w:rsid w:val="00D835C9"/>
    <w:rsid w:val="00D9726C"/>
    <w:rsid w:val="00DA5D1A"/>
    <w:rsid w:val="00DB019D"/>
    <w:rsid w:val="00DB476D"/>
    <w:rsid w:val="00DB54CF"/>
    <w:rsid w:val="00DB64A5"/>
    <w:rsid w:val="00DB7246"/>
    <w:rsid w:val="00DC3715"/>
    <w:rsid w:val="00DD493F"/>
    <w:rsid w:val="00DD642F"/>
    <w:rsid w:val="00DD750E"/>
    <w:rsid w:val="00DD787E"/>
    <w:rsid w:val="00DE1EE7"/>
    <w:rsid w:val="00DE7370"/>
    <w:rsid w:val="00DE7437"/>
    <w:rsid w:val="00DE757A"/>
    <w:rsid w:val="00DF008D"/>
    <w:rsid w:val="00DF03E7"/>
    <w:rsid w:val="00DF0665"/>
    <w:rsid w:val="00DF30E7"/>
    <w:rsid w:val="00DF7306"/>
    <w:rsid w:val="00DF7929"/>
    <w:rsid w:val="00E07B55"/>
    <w:rsid w:val="00E107FA"/>
    <w:rsid w:val="00E13921"/>
    <w:rsid w:val="00E14A6C"/>
    <w:rsid w:val="00E20FAA"/>
    <w:rsid w:val="00E26A1A"/>
    <w:rsid w:val="00E30B2C"/>
    <w:rsid w:val="00E34ECC"/>
    <w:rsid w:val="00E35C52"/>
    <w:rsid w:val="00E36CF8"/>
    <w:rsid w:val="00E4062E"/>
    <w:rsid w:val="00E50768"/>
    <w:rsid w:val="00E51390"/>
    <w:rsid w:val="00E54E64"/>
    <w:rsid w:val="00E56117"/>
    <w:rsid w:val="00E61F8A"/>
    <w:rsid w:val="00E72011"/>
    <w:rsid w:val="00E73BBE"/>
    <w:rsid w:val="00E74BE6"/>
    <w:rsid w:val="00E77CC2"/>
    <w:rsid w:val="00E82932"/>
    <w:rsid w:val="00E830B8"/>
    <w:rsid w:val="00E84B09"/>
    <w:rsid w:val="00E85303"/>
    <w:rsid w:val="00E85A26"/>
    <w:rsid w:val="00E860BB"/>
    <w:rsid w:val="00E93775"/>
    <w:rsid w:val="00E9533D"/>
    <w:rsid w:val="00E96747"/>
    <w:rsid w:val="00EA20A4"/>
    <w:rsid w:val="00EB3378"/>
    <w:rsid w:val="00EB4E9A"/>
    <w:rsid w:val="00EB5112"/>
    <w:rsid w:val="00EB6DB3"/>
    <w:rsid w:val="00EB7B0E"/>
    <w:rsid w:val="00EC090F"/>
    <w:rsid w:val="00EC5A3B"/>
    <w:rsid w:val="00EC7BC7"/>
    <w:rsid w:val="00ED1DA5"/>
    <w:rsid w:val="00EE595F"/>
    <w:rsid w:val="00EF44D5"/>
    <w:rsid w:val="00EF57DE"/>
    <w:rsid w:val="00F008D0"/>
    <w:rsid w:val="00F00C7F"/>
    <w:rsid w:val="00F01A91"/>
    <w:rsid w:val="00F15276"/>
    <w:rsid w:val="00F171EE"/>
    <w:rsid w:val="00F17E62"/>
    <w:rsid w:val="00F20B24"/>
    <w:rsid w:val="00F20DD5"/>
    <w:rsid w:val="00F221FD"/>
    <w:rsid w:val="00F25CC0"/>
    <w:rsid w:val="00F32E9C"/>
    <w:rsid w:val="00F37141"/>
    <w:rsid w:val="00F4139D"/>
    <w:rsid w:val="00F42C82"/>
    <w:rsid w:val="00F4567F"/>
    <w:rsid w:val="00F4709F"/>
    <w:rsid w:val="00F50166"/>
    <w:rsid w:val="00F52349"/>
    <w:rsid w:val="00F54BB6"/>
    <w:rsid w:val="00F55DA9"/>
    <w:rsid w:val="00F56903"/>
    <w:rsid w:val="00F636E8"/>
    <w:rsid w:val="00F64174"/>
    <w:rsid w:val="00F652F1"/>
    <w:rsid w:val="00F670DB"/>
    <w:rsid w:val="00F67ADE"/>
    <w:rsid w:val="00F81445"/>
    <w:rsid w:val="00F816AF"/>
    <w:rsid w:val="00F85B40"/>
    <w:rsid w:val="00F94639"/>
    <w:rsid w:val="00F96B26"/>
    <w:rsid w:val="00F96BA5"/>
    <w:rsid w:val="00FA1E04"/>
    <w:rsid w:val="00FA44FD"/>
    <w:rsid w:val="00FA6F0A"/>
    <w:rsid w:val="00FB0151"/>
    <w:rsid w:val="00FB1ECF"/>
    <w:rsid w:val="00FB3F2F"/>
    <w:rsid w:val="00FB654B"/>
    <w:rsid w:val="00FC0B2A"/>
    <w:rsid w:val="00FC1EEF"/>
    <w:rsid w:val="00FC7711"/>
    <w:rsid w:val="00FD3644"/>
    <w:rsid w:val="00FD4A49"/>
    <w:rsid w:val="00FE2EE5"/>
    <w:rsid w:val="00FE53FA"/>
    <w:rsid w:val="00FF6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A5"/>
    <w:rPr>
      <w:rFonts w:ascii="Cambria" w:hAnsi="Cambria"/>
      <w:sz w:val="24"/>
      <w:szCs w:val="24"/>
    </w:rPr>
  </w:style>
  <w:style w:type="paragraph" w:styleId="Heading2">
    <w:name w:val="heading 2"/>
    <w:basedOn w:val="Normal"/>
    <w:link w:val="Heading2Char"/>
    <w:uiPriority w:val="99"/>
    <w:qFormat/>
    <w:locked/>
    <w:rsid w:val="008169F2"/>
    <w:pPr>
      <w:spacing w:before="100" w:beforeAutospacing="1" w:after="100" w:afterAutospacing="1"/>
      <w:outlineLvl w:val="1"/>
    </w:pPr>
    <w:rPr>
      <w:rFonts w:ascii="Times New Roman" w:eastAsia="Times New Roman" w:hAnsi="Times New Roman"/>
      <w:b/>
      <w:bCs/>
      <w:sz w:val="36"/>
      <w:szCs w:val="36"/>
      <w:lang w:eastAsia="ja-JP"/>
    </w:rPr>
  </w:style>
  <w:style w:type="paragraph" w:styleId="Heading3">
    <w:name w:val="heading 3"/>
    <w:basedOn w:val="Normal"/>
    <w:link w:val="Heading3Char"/>
    <w:uiPriority w:val="99"/>
    <w:qFormat/>
    <w:locked/>
    <w:rsid w:val="008169F2"/>
    <w:pPr>
      <w:spacing w:before="100" w:beforeAutospacing="1" w:after="100" w:afterAutospacing="1"/>
      <w:outlineLvl w:val="2"/>
    </w:pPr>
    <w:rPr>
      <w:rFonts w:ascii="Times New Roman" w:eastAsia="Times New Roman" w:hAnsi="Times New Roman"/>
      <w:b/>
      <w:bCs/>
      <w:sz w:val="27"/>
      <w:szCs w:val="27"/>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9F2"/>
    <w:rPr>
      <w:rFonts w:ascii="Times New Roman" w:hAnsi="Times New Roman"/>
      <w:b/>
      <w:sz w:val="36"/>
    </w:rPr>
  </w:style>
  <w:style w:type="character" w:customStyle="1" w:styleId="Heading3Char">
    <w:name w:val="Heading 3 Char"/>
    <w:basedOn w:val="DefaultParagraphFont"/>
    <w:link w:val="Heading3"/>
    <w:uiPriority w:val="99"/>
    <w:locked/>
    <w:rsid w:val="008169F2"/>
    <w:rPr>
      <w:rFonts w:ascii="Times New Roman" w:hAnsi="Times New Roman"/>
      <w:b/>
      <w:sz w:val="27"/>
    </w:rPr>
  </w:style>
  <w:style w:type="paragraph" w:styleId="Header">
    <w:name w:val="header"/>
    <w:basedOn w:val="Normal"/>
    <w:link w:val="HeaderChar"/>
    <w:uiPriority w:val="99"/>
    <w:semiHidden/>
    <w:rsid w:val="00BE52A5"/>
    <w:pPr>
      <w:tabs>
        <w:tab w:val="center" w:pos="4320"/>
        <w:tab w:val="right" w:pos="8640"/>
      </w:tabs>
    </w:pPr>
    <w:rPr>
      <w:szCs w:val="20"/>
      <w:lang w:eastAsia="ja-JP"/>
    </w:rPr>
  </w:style>
  <w:style w:type="character" w:customStyle="1" w:styleId="HeaderChar">
    <w:name w:val="Header Char"/>
    <w:basedOn w:val="DefaultParagraphFont"/>
    <w:link w:val="Header"/>
    <w:uiPriority w:val="99"/>
    <w:semiHidden/>
    <w:locked/>
    <w:rsid w:val="00BE52A5"/>
    <w:rPr>
      <w:rFonts w:ascii="Cambria" w:hAnsi="Cambria"/>
      <w:sz w:val="24"/>
    </w:rPr>
  </w:style>
  <w:style w:type="paragraph" w:styleId="Footer">
    <w:name w:val="footer"/>
    <w:basedOn w:val="Normal"/>
    <w:link w:val="FooterChar"/>
    <w:uiPriority w:val="99"/>
    <w:semiHidden/>
    <w:rsid w:val="00BE52A5"/>
    <w:pPr>
      <w:tabs>
        <w:tab w:val="center" w:pos="4320"/>
        <w:tab w:val="right" w:pos="8640"/>
      </w:tabs>
    </w:pPr>
    <w:rPr>
      <w:szCs w:val="20"/>
      <w:lang w:eastAsia="ja-JP"/>
    </w:rPr>
  </w:style>
  <w:style w:type="character" w:customStyle="1" w:styleId="FooterChar">
    <w:name w:val="Footer Char"/>
    <w:basedOn w:val="DefaultParagraphFont"/>
    <w:link w:val="Footer"/>
    <w:uiPriority w:val="99"/>
    <w:semiHidden/>
    <w:locked/>
    <w:rsid w:val="00BE52A5"/>
    <w:rPr>
      <w:rFonts w:ascii="Cambria" w:hAnsi="Cambria"/>
      <w:sz w:val="24"/>
    </w:rPr>
  </w:style>
  <w:style w:type="character" w:styleId="Hyperlink">
    <w:name w:val="Hyperlink"/>
    <w:basedOn w:val="DefaultParagraphFont"/>
    <w:uiPriority w:val="99"/>
    <w:rsid w:val="00BE52A5"/>
    <w:rPr>
      <w:rFonts w:cs="Times New Roman"/>
      <w:color w:val="0000FF"/>
      <w:u w:val="single"/>
    </w:rPr>
  </w:style>
  <w:style w:type="paragraph" w:styleId="BodyText3">
    <w:name w:val="Body Text 3"/>
    <w:basedOn w:val="Normal"/>
    <w:link w:val="BodyText3Char1"/>
    <w:uiPriority w:val="99"/>
    <w:rsid w:val="00BE52A5"/>
    <w:pPr>
      <w:spacing w:after="120"/>
    </w:pPr>
    <w:rPr>
      <w:rFonts w:ascii="Arial" w:hAnsi="Arial"/>
      <w:sz w:val="16"/>
      <w:szCs w:val="20"/>
      <w:lang w:eastAsia="ja-JP"/>
    </w:rPr>
  </w:style>
  <w:style w:type="character" w:customStyle="1" w:styleId="BodyText3Char">
    <w:name w:val="Body Text 3 Char"/>
    <w:basedOn w:val="DefaultParagraphFont"/>
    <w:link w:val="BodyText3"/>
    <w:uiPriority w:val="99"/>
    <w:semiHidden/>
    <w:locked/>
    <w:rsid w:val="00BE52A5"/>
    <w:rPr>
      <w:rFonts w:ascii="Cambria" w:hAnsi="Cambria"/>
      <w:sz w:val="16"/>
    </w:rPr>
  </w:style>
  <w:style w:type="character" w:customStyle="1" w:styleId="BodyText3Char1">
    <w:name w:val="Body Text 3 Char1"/>
    <w:link w:val="BodyText3"/>
    <w:uiPriority w:val="99"/>
    <w:locked/>
    <w:rsid w:val="00BE52A5"/>
    <w:rPr>
      <w:rFonts w:ascii="Arial" w:hAnsi="Arial"/>
      <w:sz w:val="16"/>
    </w:rPr>
  </w:style>
  <w:style w:type="character" w:customStyle="1" w:styleId="apple-style-span">
    <w:name w:val="apple-style-span"/>
    <w:uiPriority w:val="99"/>
    <w:rsid w:val="00BE52A5"/>
  </w:style>
  <w:style w:type="character" w:customStyle="1" w:styleId="normalchar1">
    <w:name w:val="normal__char1"/>
    <w:uiPriority w:val="99"/>
    <w:rsid w:val="00BE52A5"/>
    <w:rPr>
      <w:rFonts w:ascii="Times New Roman" w:hAnsi="Times New Roman"/>
      <w:sz w:val="24"/>
      <w:u w:val="none"/>
      <w:effect w:val="none"/>
    </w:rPr>
  </w:style>
  <w:style w:type="paragraph" w:styleId="BalloonText">
    <w:name w:val="Balloon Text"/>
    <w:basedOn w:val="Normal"/>
    <w:link w:val="BalloonTextChar"/>
    <w:uiPriority w:val="99"/>
    <w:semiHidden/>
    <w:rsid w:val="007E29BE"/>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E29BE"/>
    <w:rPr>
      <w:rFonts w:ascii="Tahoma" w:hAnsi="Tahoma"/>
      <w:sz w:val="16"/>
    </w:rPr>
  </w:style>
  <w:style w:type="paragraph" w:styleId="NormalWeb">
    <w:name w:val="Normal (Web)"/>
    <w:basedOn w:val="Normal"/>
    <w:uiPriority w:val="99"/>
    <w:rsid w:val="0088331F"/>
    <w:pPr>
      <w:spacing w:after="100" w:afterAutospacing="1"/>
    </w:pPr>
    <w:rPr>
      <w:rFonts w:ascii="Times New Roman" w:eastAsia="Times New Roman" w:hAnsi="Times New Roman"/>
    </w:rPr>
  </w:style>
  <w:style w:type="paragraph" w:styleId="ListParagraph">
    <w:name w:val="List Paragraph"/>
    <w:basedOn w:val="Normal"/>
    <w:uiPriority w:val="99"/>
    <w:qFormat/>
    <w:rsid w:val="00F00C7F"/>
    <w:pPr>
      <w:ind w:left="720"/>
      <w:contextualSpacing/>
    </w:pPr>
  </w:style>
  <w:style w:type="character" w:styleId="CommentReference">
    <w:name w:val="annotation reference"/>
    <w:basedOn w:val="DefaultParagraphFont"/>
    <w:uiPriority w:val="99"/>
    <w:rsid w:val="00323C2B"/>
    <w:rPr>
      <w:rFonts w:cs="Times New Roman"/>
      <w:sz w:val="16"/>
    </w:rPr>
  </w:style>
  <w:style w:type="paragraph" w:styleId="CommentText">
    <w:name w:val="annotation text"/>
    <w:basedOn w:val="Normal"/>
    <w:link w:val="CommentTextChar"/>
    <w:uiPriority w:val="99"/>
    <w:rsid w:val="00323C2B"/>
    <w:rPr>
      <w:sz w:val="20"/>
      <w:szCs w:val="20"/>
      <w:lang w:eastAsia="ja-JP"/>
    </w:rPr>
  </w:style>
  <w:style w:type="character" w:customStyle="1" w:styleId="CommentTextChar">
    <w:name w:val="Comment Text Char"/>
    <w:basedOn w:val="DefaultParagraphFont"/>
    <w:link w:val="CommentText"/>
    <w:uiPriority w:val="99"/>
    <w:locked/>
    <w:rsid w:val="00323C2B"/>
    <w:rPr>
      <w:rFonts w:ascii="Cambria" w:hAnsi="Cambria"/>
    </w:rPr>
  </w:style>
  <w:style w:type="paragraph" w:styleId="CommentSubject">
    <w:name w:val="annotation subject"/>
    <w:basedOn w:val="CommentText"/>
    <w:next w:val="CommentText"/>
    <w:link w:val="CommentSubjectChar"/>
    <w:uiPriority w:val="99"/>
    <w:semiHidden/>
    <w:rsid w:val="00323C2B"/>
    <w:rPr>
      <w:b/>
      <w:bCs/>
    </w:rPr>
  </w:style>
  <w:style w:type="character" w:customStyle="1" w:styleId="CommentSubjectChar">
    <w:name w:val="Comment Subject Char"/>
    <w:basedOn w:val="CommentTextChar"/>
    <w:link w:val="CommentSubject"/>
    <w:uiPriority w:val="99"/>
    <w:semiHidden/>
    <w:locked/>
    <w:rsid w:val="00323C2B"/>
    <w:rPr>
      <w:b/>
    </w:rPr>
  </w:style>
  <w:style w:type="paragraph" w:styleId="PlainText">
    <w:name w:val="Plain Text"/>
    <w:basedOn w:val="Normal"/>
    <w:link w:val="PlainTextChar"/>
    <w:uiPriority w:val="99"/>
    <w:rsid w:val="003F4C2E"/>
    <w:rPr>
      <w:rFonts w:ascii="Consolas" w:hAnsi="Consolas"/>
      <w:sz w:val="21"/>
      <w:szCs w:val="21"/>
      <w:lang w:eastAsia="ja-JP"/>
    </w:rPr>
  </w:style>
  <w:style w:type="character" w:customStyle="1" w:styleId="PlainTextChar">
    <w:name w:val="Plain Text Char"/>
    <w:basedOn w:val="DefaultParagraphFont"/>
    <w:link w:val="PlainText"/>
    <w:uiPriority w:val="99"/>
    <w:locked/>
    <w:rsid w:val="003F4C2E"/>
    <w:rPr>
      <w:rFonts w:ascii="Consolas" w:hAnsi="Consolas"/>
      <w:sz w:val="21"/>
    </w:rPr>
  </w:style>
  <w:style w:type="character" w:customStyle="1" w:styleId="EmailStyle36">
    <w:name w:val="EmailStyle36"/>
    <w:uiPriority w:val="99"/>
    <w:semiHidden/>
    <w:rsid w:val="00974030"/>
    <w:rPr>
      <w:rFonts w:ascii="Arial" w:hAnsi="Arial"/>
      <w:color w:val="000080"/>
      <w:sz w:val="20"/>
    </w:rPr>
  </w:style>
  <w:style w:type="character" w:customStyle="1" w:styleId="normalchar10">
    <w:name w:val="normalchar1"/>
    <w:uiPriority w:val="99"/>
    <w:rsid w:val="00974030"/>
    <w:rPr>
      <w:rFonts w:ascii="Times New Roman" w:hAnsi="Times New Roman"/>
      <w:u w:val="none"/>
      <w:effect w:val="none"/>
    </w:rPr>
  </w:style>
  <w:style w:type="paragraph" w:customStyle="1" w:styleId="msochpdefault">
    <w:name w:val="msochpdefault"/>
    <w:basedOn w:val="Normal"/>
    <w:uiPriority w:val="99"/>
    <w:rsid w:val="00974030"/>
    <w:rPr>
      <w:rFonts w:ascii="Times New Roman" w:hAnsi="Times New Roman"/>
      <w:sz w:val="20"/>
      <w:szCs w:val="20"/>
    </w:rPr>
  </w:style>
  <w:style w:type="character" w:styleId="Emphasis">
    <w:name w:val="Emphasis"/>
    <w:basedOn w:val="DefaultParagraphFont"/>
    <w:uiPriority w:val="99"/>
    <w:qFormat/>
    <w:locked/>
    <w:rsid w:val="00A813AE"/>
    <w:rPr>
      <w:rFonts w:cs="Times New Roman"/>
      <w:i/>
    </w:rPr>
  </w:style>
  <w:style w:type="character" w:customStyle="1" w:styleId="hl">
    <w:name w:val="hl"/>
    <w:basedOn w:val="DefaultParagraphFont"/>
    <w:uiPriority w:val="99"/>
    <w:rsid w:val="00641A42"/>
    <w:rPr>
      <w:rFonts w:cs="Times New Roman"/>
    </w:rPr>
  </w:style>
  <w:style w:type="character" w:styleId="Strong">
    <w:name w:val="Strong"/>
    <w:basedOn w:val="DefaultParagraphFont"/>
    <w:uiPriority w:val="99"/>
    <w:qFormat/>
    <w:locked/>
    <w:rsid w:val="0029073B"/>
    <w:rPr>
      <w:rFonts w:cs="Times New Roman"/>
      <w:b/>
    </w:rPr>
  </w:style>
  <w:style w:type="paragraph" w:customStyle="1" w:styleId="b2t">
    <w:name w:val="b2t"/>
    <w:basedOn w:val="Normal"/>
    <w:uiPriority w:val="99"/>
    <w:rsid w:val="008169F2"/>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rsid w:val="00056C8A"/>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locked/>
    <w:rsid w:val="00056C8A"/>
    <w:rPr>
      <w:rFonts w:ascii="Times New Roman" w:eastAsia="MS Mincho" w:hAnsi="Times New Roman"/>
      <w:sz w:val="20"/>
      <w:lang w:eastAsia="ja-JP"/>
    </w:rPr>
  </w:style>
  <w:style w:type="character" w:styleId="FootnoteReference">
    <w:name w:val="footnote reference"/>
    <w:basedOn w:val="DefaultParagraphFont"/>
    <w:uiPriority w:val="99"/>
    <w:rsid w:val="00056C8A"/>
    <w:rPr>
      <w:rFonts w:cs="Times New Roman"/>
      <w:vertAlign w:val="superscript"/>
    </w:rPr>
  </w:style>
  <w:style w:type="character" w:customStyle="1" w:styleId="highlightedsearchterm">
    <w:name w:val="highlightedsearchterm"/>
    <w:basedOn w:val="DefaultParagraphFont"/>
    <w:uiPriority w:val="99"/>
    <w:rsid w:val="009D6880"/>
    <w:rPr>
      <w:rFonts w:cs="Times New Roman"/>
    </w:rPr>
  </w:style>
  <w:style w:type="paragraph" w:styleId="Revision">
    <w:name w:val="Revision"/>
    <w:hidden/>
    <w:uiPriority w:val="99"/>
    <w:semiHidden/>
    <w:rsid w:val="006F189D"/>
    <w:rPr>
      <w:rFonts w:ascii="Cambria" w:hAnsi="Cambria"/>
      <w:sz w:val="24"/>
      <w:szCs w:val="24"/>
    </w:rPr>
  </w:style>
  <w:style w:type="paragraph" w:customStyle="1" w:styleId="Default">
    <w:name w:val="Default"/>
    <w:uiPriority w:val="99"/>
    <w:rsid w:val="0023145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8932509">
      <w:marLeft w:val="0"/>
      <w:marRight w:val="0"/>
      <w:marTop w:val="0"/>
      <w:marBottom w:val="0"/>
      <w:divBdr>
        <w:top w:val="none" w:sz="0" w:space="0" w:color="auto"/>
        <w:left w:val="none" w:sz="0" w:space="0" w:color="auto"/>
        <w:bottom w:val="none" w:sz="0" w:space="0" w:color="auto"/>
        <w:right w:val="none" w:sz="0" w:space="0" w:color="auto"/>
      </w:divBdr>
    </w:div>
    <w:div w:id="858932513">
      <w:marLeft w:val="0"/>
      <w:marRight w:val="0"/>
      <w:marTop w:val="0"/>
      <w:marBottom w:val="0"/>
      <w:divBdr>
        <w:top w:val="none" w:sz="0" w:space="0" w:color="auto"/>
        <w:left w:val="none" w:sz="0" w:space="0" w:color="auto"/>
        <w:bottom w:val="none" w:sz="0" w:space="0" w:color="auto"/>
        <w:right w:val="none" w:sz="0" w:space="0" w:color="auto"/>
      </w:divBdr>
    </w:div>
    <w:div w:id="858932515">
      <w:marLeft w:val="0"/>
      <w:marRight w:val="0"/>
      <w:marTop w:val="0"/>
      <w:marBottom w:val="0"/>
      <w:divBdr>
        <w:top w:val="none" w:sz="0" w:space="0" w:color="auto"/>
        <w:left w:val="none" w:sz="0" w:space="0" w:color="auto"/>
        <w:bottom w:val="none" w:sz="0" w:space="0" w:color="auto"/>
        <w:right w:val="none" w:sz="0" w:space="0" w:color="auto"/>
      </w:divBdr>
      <w:divsChild>
        <w:div w:id="858932510">
          <w:marLeft w:val="0"/>
          <w:marRight w:val="0"/>
          <w:marTop w:val="0"/>
          <w:marBottom w:val="0"/>
          <w:divBdr>
            <w:top w:val="none" w:sz="0" w:space="0" w:color="auto"/>
            <w:left w:val="none" w:sz="0" w:space="0" w:color="auto"/>
            <w:bottom w:val="none" w:sz="0" w:space="0" w:color="auto"/>
            <w:right w:val="none" w:sz="0" w:space="0" w:color="auto"/>
          </w:divBdr>
          <w:divsChild>
            <w:div w:id="858932517">
              <w:marLeft w:val="0"/>
              <w:marRight w:val="0"/>
              <w:marTop w:val="0"/>
              <w:marBottom w:val="0"/>
              <w:divBdr>
                <w:top w:val="none" w:sz="0" w:space="0" w:color="auto"/>
                <w:left w:val="none" w:sz="0" w:space="0" w:color="auto"/>
                <w:bottom w:val="none" w:sz="0" w:space="0" w:color="auto"/>
                <w:right w:val="none" w:sz="0" w:space="0" w:color="auto"/>
              </w:divBdr>
              <w:divsChild>
                <w:div w:id="858932516">
                  <w:marLeft w:val="0"/>
                  <w:marRight w:val="0"/>
                  <w:marTop w:val="0"/>
                  <w:marBottom w:val="0"/>
                  <w:divBdr>
                    <w:top w:val="none" w:sz="0" w:space="0" w:color="auto"/>
                    <w:left w:val="none" w:sz="0" w:space="0" w:color="auto"/>
                    <w:bottom w:val="none" w:sz="0" w:space="0" w:color="auto"/>
                    <w:right w:val="none" w:sz="0" w:space="0" w:color="auto"/>
                  </w:divBdr>
                  <w:divsChild>
                    <w:div w:id="858932563">
                      <w:marLeft w:val="0"/>
                      <w:marRight w:val="0"/>
                      <w:marTop w:val="0"/>
                      <w:marBottom w:val="0"/>
                      <w:divBdr>
                        <w:top w:val="none" w:sz="0" w:space="0" w:color="auto"/>
                        <w:left w:val="none" w:sz="0" w:space="0" w:color="auto"/>
                        <w:bottom w:val="none" w:sz="0" w:space="0" w:color="auto"/>
                        <w:right w:val="none" w:sz="0" w:space="0" w:color="auto"/>
                      </w:divBdr>
                      <w:divsChild>
                        <w:div w:id="858932556">
                          <w:marLeft w:val="0"/>
                          <w:marRight w:val="0"/>
                          <w:marTop w:val="0"/>
                          <w:marBottom w:val="0"/>
                          <w:divBdr>
                            <w:top w:val="none" w:sz="0" w:space="0" w:color="auto"/>
                            <w:left w:val="none" w:sz="0" w:space="0" w:color="auto"/>
                            <w:bottom w:val="none" w:sz="0" w:space="0" w:color="auto"/>
                            <w:right w:val="none" w:sz="0" w:space="0" w:color="auto"/>
                          </w:divBdr>
                          <w:divsChild>
                            <w:div w:id="85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2560">
                  <w:marLeft w:val="0"/>
                  <w:marRight w:val="0"/>
                  <w:marTop w:val="0"/>
                  <w:marBottom w:val="0"/>
                  <w:divBdr>
                    <w:top w:val="none" w:sz="0" w:space="0" w:color="auto"/>
                    <w:left w:val="none" w:sz="0" w:space="0" w:color="auto"/>
                    <w:bottom w:val="none" w:sz="0" w:space="0" w:color="auto"/>
                    <w:right w:val="none" w:sz="0" w:space="0" w:color="auto"/>
                  </w:divBdr>
                  <w:divsChild>
                    <w:div w:id="858932568">
                      <w:marLeft w:val="0"/>
                      <w:marRight w:val="0"/>
                      <w:marTop w:val="0"/>
                      <w:marBottom w:val="0"/>
                      <w:divBdr>
                        <w:top w:val="none" w:sz="0" w:space="0" w:color="auto"/>
                        <w:left w:val="none" w:sz="0" w:space="0" w:color="auto"/>
                        <w:bottom w:val="none" w:sz="0" w:space="0" w:color="auto"/>
                        <w:right w:val="none" w:sz="0" w:space="0" w:color="auto"/>
                      </w:divBdr>
                    </w:div>
                    <w:div w:id="8589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2521">
      <w:marLeft w:val="0"/>
      <w:marRight w:val="0"/>
      <w:marTop w:val="0"/>
      <w:marBottom w:val="0"/>
      <w:divBdr>
        <w:top w:val="none" w:sz="0" w:space="0" w:color="auto"/>
        <w:left w:val="none" w:sz="0" w:space="0" w:color="auto"/>
        <w:bottom w:val="none" w:sz="0" w:space="0" w:color="auto"/>
        <w:right w:val="none" w:sz="0" w:space="0" w:color="auto"/>
      </w:divBdr>
      <w:divsChild>
        <w:div w:id="858932555">
          <w:marLeft w:val="0"/>
          <w:marRight w:val="0"/>
          <w:marTop w:val="0"/>
          <w:marBottom w:val="0"/>
          <w:divBdr>
            <w:top w:val="none" w:sz="0" w:space="0" w:color="auto"/>
            <w:left w:val="none" w:sz="0" w:space="0" w:color="auto"/>
            <w:bottom w:val="none" w:sz="0" w:space="0" w:color="auto"/>
            <w:right w:val="none" w:sz="0" w:space="0" w:color="auto"/>
          </w:divBdr>
          <w:divsChild>
            <w:div w:id="858932511">
              <w:marLeft w:val="0"/>
              <w:marRight w:val="0"/>
              <w:marTop w:val="0"/>
              <w:marBottom w:val="0"/>
              <w:divBdr>
                <w:top w:val="none" w:sz="0" w:space="0" w:color="auto"/>
                <w:left w:val="none" w:sz="0" w:space="0" w:color="auto"/>
                <w:bottom w:val="none" w:sz="0" w:space="0" w:color="auto"/>
                <w:right w:val="none" w:sz="0" w:space="0" w:color="auto"/>
              </w:divBdr>
              <w:divsChild>
                <w:div w:id="858932554">
                  <w:marLeft w:val="0"/>
                  <w:marRight w:val="0"/>
                  <w:marTop w:val="0"/>
                  <w:marBottom w:val="0"/>
                  <w:divBdr>
                    <w:top w:val="none" w:sz="0" w:space="0" w:color="auto"/>
                    <w:left w:val="none" w:sz="0" w:space="0" w:color="auto"/>
                    <w:bottom w:val="none" w:sz="0" w:space="0" w:color="auto"/>
                    <w:right w:val="none" w:sz="0" w:space="0" w:color="auto"/>
                  </w:divBdr>
                  <w:divsChild>
                    <w:div w:id="858932519">
                      <w:marLeft w:val="0"/>
                      <w:marRight w:val="0"/>
                      <w:marTop w:val="0"/>
                      <w:marBottom w:val="0"/>
                      <w:divBdr>
                        <w:top w:val="none" w:sz="0" w:space="0" w:color="auto"/>
                        <w:left w:val="none" w:sz="0" w:space="0" w:color="auto"/>
                        <w:bottom w:val="none" w:sz="0" w:space="0" w:color="auto"/>
                        <w:right w:val="none" w:sz="0" w:space="0" w:color="auto"/>
                      </w:divBdr>
                      <w:divsChild>
                        <w:div w:id="858932565">
                          <w:marLeft w:val="0"/>
                          <w:marRight w:val="0"/>
                          <w:marTop w:val="0"/>
                          <w:marBottom w:val="0"/>
                          <w:divBdr>
                            <w:top w:val="none" w:sz="0" w:space="0" w:color="auto"/>
                            <w:left w:val="none" w:sz="0" w:space="0" w:color="auto"/>
                            <w:bottom w:val="none" w:sz="0" w:space="0" w:color="auto"/>
                            <w:right w:val="none" w:sz="0" w:space="0" w:color="auto"/>
                          </w:divBdr>
                          <w:divsChild>
                            <w:div w:id="858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2523">
      <w:marLeft w:val="0"/>
      <w:marRight w:val="0"/>
      <w:marTop w:val="0"/>
      <w:marBottom w:val="0"/>
      <w:divBdr>
        <w:top w:val="none" w:sz="0" w:space="0" w:color="auto"/>
        <w:left w:val="none" w:sz="0" w:space="0" w:color="auto"/>
        <w:bottom w:val="none" w:sz="0" w:space="0" w:color="auto"/>
        <w:right w:val="none" w:sz="0" w:space="0" w:color="auto"/>
      </w:divBdr>
      <w:divsChild>
        <w:div w:id="858932522">
          <w:marLeft w:val="0"/>
          <w:marRight w:val="0"/>
          <w:marTop w:val="0"/>
          <w:marBottom w:val="0"/>
          <w:divBdr>
            <w:top w:val="none" w:sz="0" w:space="0" w:color="auto"/>
            <w:left w:val="none" w:sz="0" w:space="0" w:color="auto"/>
            <w:bottom w:val="none" w:sz="0" w:space="0" w:color="auto"/>
            <w:right w:val="none" w:sz="0" w:space="0" w:color="auto"/>
          </w:divBdr>
        </w:div>
      </w:divsChild>
    </w:div>
    <w:div w:id="858932530">
      <w:marLeft w:val="0"/>
      <w:marRight w:val="0"/>
      <w:marTop w:val="0"/>
      <w:marBottom w:val="0"/>
      <w:divBdr>
        <w:top w:val="none" w:sz="0" w:space="0" w:color="auto"/>
        <w:left w:val="none" w:sz="0" w:space="0" w:color="auto"/>
        <w:bottom w:val="none" w:sz="0" w:space="0" w:color="auto"/>
        <w:right w:val="none" w:sz="0" w:space="0" w:color="auto"/>
      </w:divBdr>
    </w:div>
    <w:div w:id="858932531">
      <w:marLeft w:val="0"/>
      <w:marRight w:val="0"/>
      <w:marTop w:val="0"/>
      <w:marBottom w:val="0"/>
      <w:divBdr>
        <w:top w:val="none" w:sz="0" w:space="0" w:color="auto"/>
        <w:left w:val="none" w:sz="0" w:space="0" w:color="auto"/>
        <w:bottom w:val="none" w:sz="0" w:space="0" w:color="auto"/>
        <w:right w:val="none" w:sz="0" w:space="0" w:color="auto"/>
      </w:divBdr>
      <w:divsChild>
        <w:div w:id="858932526">
          <w:marLeft w:val="547"/>
          <w:marRight w:val="0"/>
          <w:marTop w:val="77"/>
          <w:marBottom w:val="0"/>
          <w:divBdr>
            <w:top w:val="none" w:sz="0" w:space="0" w:color="auto"/>
            <w:left w:val="none" w:sz="0" w:space="0" w:color="auto"/>
            <w:bottom w:val="none" w:sz="0" w:space="0" w:color="auto"/>
            <w:right w:val="none" w:sz="0" w:space="0" w:color="auto"/>
          </w:divBdr>
        </w:div>
        <w:div w:id="858932527">
          <w:marLeft w:val="1166"/>
          <w:marRight w:val="0"/>
          <w:marTop w:val="77"/>
          <w:marBottom w:val="0"/>
          <w:divBdr>
            <w:top w:val="none" w:sz="0" w:space="0" w:color="auto"/>
            <w:left w:val="none" w:sz="0" w:space="0" w:color="auto"/>
            <w:bottom w:val="none" w:sz="0" w:space="0" w:color="auto"/>
            <w:right w:val="none" w:sz="0" w:space="0" w:color="auto"/>
          </w:divBdr>
        </w:div>
        <w:div w:id="858932528">
          <w:marLeft w:val="1166"/>
          <w:marRight w:val="0"/>
          <w:marTop w:val="77"/>
          <w:marBottom w:val="0"/>
          <w:divBdr>
            <w:top w:val="none" w:sz="0" w:space="0" w:color="auto"/>
            <w:left w:val="none" w:sz="0" w:space="0" w:color="auto"/>
            <w:bottom w:val="none" w:sz="0" w:space="0" w:color="auto"/>
            <w:right w:val="none" w:sz="0" w:space="0" w:color="auto"/>
          </w:divBdr>
        </w:div>
        <w:div w:id="858932536">
          <w:marLeft w:val="1166"/>
          <w:marRight w:val="0"/>
          <w:marTop w:val="77"/>
          <w:marBottom w:val="0"/>
          <w:divBdr>
            <w:top w:val="none" w:sz="0" w:space="0" w:color="auto"/>
            <w:left w:val="none" w:sz="0" w:space="0" w:color="auto"/>
            <w:bottom w:val="none" w:sz="0" w:space="0" w:color="auto"/>
            <w:right w:val="none" w:sz="0" w:space="0" w:color="auto"/>
          </w:divBdr>
        </w:div>
        <w:div w:id="858932539">
          <w:marLeft w:val="547"/>
          <w:marRight w:val="0"/>
          <w:marTop w:val="77"/>
          <w:marBottom w:val="0"/>
          <w:divBdr>
            <w:top w:val="none" w:sz="0" w:space="0" w:color="auto"/>
            <w:left w:val="none" w:sz="0" w:space="0" w:color="auto"/>
            <w:bottom w:val="none" w:sz="0" w:space="0" w:color="auto"/>
            <w:right w:val="none" w:sz="0" w:space="0" w:color="auto"/>
          </w:divBdr>
        </w:div>
        <w:div w:id="858932541">
          <w:marLeft w:val="1166"/>
          <w:marRight w:val="0"/>
          <w:marTop w:val="77"/>
          <w:marBottom w:val="0"/>
          <w:divBdr>
            <w:top w:val="none" w:sz="0" w:space="0" w:color="auto"/>
            <w:left w:val="none" w:sz="0" w:space="0" w:color="auto"/>
            <w:bottom w:val="none" w:sz="0" w:space="0" w:color="auto"/>
            <w:right w:val="none" w:sz="0" w:space="0" w:color="auto"/>
          </w:divBdr>
        </w:div>
        <w:div w:id="858932543">
          <w:marLeft w:val="1166"/>
          <w:marRight w:val="0"/>
          <w:marTop w:val="77"/>
          <w:marBottom w:val="0"/>
          <w:divBdr>
            <w:top w:val="none" w:sz="0" w:space="0" w:color="auto"/>
            <w:left w:val="none" w:sz="0" w:space="0" w:color="auto"/>
            <w:bottom w:val="none" w:sz="0" w:space="0" w:color="auto"/>
            <w:right w:val="none" w:sz="0" w:space="0" w:color="auto"/>
          </w:divBdr>
        </w:div>
        <w:div w:id="858932545">
          <w:marLeft w:val="1166"/>
          <w:marRight w:val="0"/>
          <w:marTop w:val="77"/>
          <w:marBottom w:val="0"/>
          <w:divBdr>
            <w:top w:val="none" w:sz="0" w:space="0" w:color="auto"/>
            <w:left w:val="none" w:sz="0" w:space="0" w:color="auto"/>
            <w:bottom w:val="none" w:sz="0" w:space="0" w:color="auto"/>
            <w:right w:val="none" w:sz="0" w:space="0" w:color="auto"/>
          </w:divBdr>
        </w:div>
        <w:div w:id="858932546">
          <w:marLeft w:val="547"/>
          <w:marRight w:val="0"/>
          <w:marTop w:val="77"/>
          <w:marBottom w:val="0"/>
          <w:divBdr>
            <w:top w:val="none" w:sz="0" w:space="0" w:color="auto"/>
            <w:left w:val="none" w:sz="0" w:space="0" w:color="auto"/>
            <w:bottom w:val="none" w:sz="0" w:space="0" w:color="auto"/>
            <w:right w:val="none" w:sz="0" w:space="0" w:color="auto"/>
          </w:divBdr>
        </w:div>
      </w:divsChild>
    </w:div>
    <w:div w:id="858932533">
      <w:marLeft w:val="0"/>
      <w:marRight w:val="0"/>
      <w:marTop w:val="0"/>
      <w:marBottom w:val="0"/>
      <w:divBdr>
        <w:top w:val="none" w:sz="0" w:space="0" w:color="auto"/>
        <w:left w:val="none" w:sz="0" w:space="0" w:color="auto"/>
        <w:bottom w:val="none" w:sz="0" w:space="0" w:color="auto"/>
        <w:right w:val="none" w:sz="0" w:space="0" w:color="auto"/>
      </w:divBdr>
      <w:divsChild>
        <w:div w:id="858932525">
          <w:marLeft w:val="0"/>
          <w:marRight w:val="0"/>
          <w:marTop w:val="0"/>
          <w:marBottom w:val="0"/>
          <w:divBdr>
            <w:top w:val="none" w:sz="0" w:space="0" w:color="auto"/>
            <w:left w:val="none" w:sz="0" w:space="0" w:color="auto"/>
            <w:bottom w:val="none" w:sz="0" w:space="0" w:color="auto"/>
            <w:right w:val="none" w:sz="0" w:space="0" w:color="auto"/>
          </w:divBdr>
          <w:divsChild>
            <w:div w:id="858932540">
              <w:marLeft w:val="0"/>
              <w:marRight w:val="0"/>
              <w:marTop w:val="0"/>
              <w:marBottom w:val="0"/>
              <w:divBdr>
                <w:top w:val="none" w:sz="0" w:space="0" w:color="auto"/>
                <w:left w:val="none" w:sz="0" w:space="0" w:color="auto"/>
                <w:bottom w:val="none" w:sz="0" w:space="0" w:color="auto"/>
                <w:right w:val="none" w:sz="0" w:space="0" w:color="auto"/>
              </w:divBdr>
              <w:divsChild>
                <w:div w:id="858932535">
                  <w:marLeft w:val="0"/>
                  <w:marRight w:val="0"/>
                  <w:marTop w:val="0"/>
                  <w:marBottom w:val="0"/>
                  <w:divBdr>
                    <w:top w:val="none" w:sz="0" w:space="0" w:color="auto"/>
                    <w:left w:val="none" w:sz="0" w:space="0" w:color="auto"/>
                    <w:bottom w:val="none" w:sz="0" w:space="0" w:color="auto"/>
                    <w:right w:val="none" w:sz="0" w:space="0" w:color="auto"/>
                  </w:divBdr>
                  <w:divsChild>
                    <w:div w:id="8589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2534">
      <w:marLeft w:val="0"/>
      <w:marRight w:val="0"/>
      <w:marTop w:val="0"/>
      <w:marBottom w:val="0"/>
      <w:divBdr>
        <w:top w:val="none" w:sz="0" w:space="0" w:color="auto"/>
        <w:left w:val="none" w:sz="0" w:space="0" w:color="auto"/>
        <w:bottom w:val="none" w:sz="0" w:space="0" w:color="auto"/>
        <w:right w:val="none" w:sz="0" w:space="0" w:color="auto"/>
      </w:divBdr>
      <w:divsChild>
        <w:div w:id="858932524">
          <w:marLeft w:val="547"/>
          <w:marRight w:val="0"/>
          <w:marTop w:val="86"/>
          <w:marBottom w:val="0"/>
          <w:divBdr>
            <w:top w:val="none" w:sz="0" w:space="0" w:color="auto"/>
            <w:left w:val="none" w:sz="0" w:space="0" w:color="auto"/>
            <w:bottom w:val="none" w:sz="0" w:space="0" w:color="auto"/>
            <w:right w:val="none" w:sz="0" w:space="0" w:color="auto"/>
          </w:divBdr>
        </w:div>
        <w:div w:id="858932529">
          <w:marLeft w:val="547"/>
          <w:marRight w:val="0"/>
          <w:marTop w:val="86"/>
          <w:marBottom w:val="0"/>
          <w:divBdr>
            <w:top w:val="none" w:sz="0" w:space="0" w:color="auto"/>
            <w:left w:val="none" w:sz="0" w:space="0" w:color="auto"/>
            <w:bottom w:val="none" w:sz="0" w:space="0" w:color="auto"/>
            <w:right w:val="none" w:sz="0" w:space="0" w:color="auto"/>
          </w:divBdr>
        </w:div>
        <w:div w:id="858932532">
          <w:marLeft w:val="547"/>
          <w:marRight w:val="0"/>
          <w:marTop w:val="86"/>
          <w:marBottom w:val="0"/>
          <w:divBdr>
            <w:top w:val="none" w:sz="0" w:space="0" w:color="auto"/>
            <w:left w:val="none" w:sz="0" w:space="0" w:color="auto"/>
            <w:bottom w:val="none" w:sz="0" w:space="0" w:color="auto"/>
            <w:right w:val="none" w:sz="0" w:space="0" w:color="auto"/>
          </w:divBdr>
        </w:div>
        <w:div w:id="858932537">
          <w:marLeft w:val="547"/>
          <w:marRight w:val="0"/>
          <w:marTop w:val="86"/>
          <w:marBottom w:val="0"/>
          <w:divBdr>
            <w:top w:val="none" w:sz="0" w:space="0" w:color="auto"/>
            <w:left w:val="none" w:sz="0" w:space="0" w:color="auto"/>
            <w:bottom w:val="none" w:sz="0" w:space="0" w:color="auto"/>
            <w:right w:val="none" w:sz="0" w:space="0" w:color="auto"/>
          </w:divBdr>
        </w:div>
        <w:div w:id="858932538">
          <w:marLeft w:val="547"/>
          <w:marRight w:val="0"/>
          <w:marTop w:val="86"/>
          <w:marBottom w:val="0"/>
          <w:divBdr>
            <w:top w:val="none" w:sz="0" w:space="0" w:color="auto"/>
            <w:left w:val="none" w:sz="0" w:space="0" w:color="auto"/>
            <w:bottom w:val="none" w:sz="0" w:space="0" w:color="auto"/>
            <w:right w:val="none" w:sz="0" w:space="0" w:color="auto"/>
          </w:divBdr>
        </w:div>
        <w:div w:id="858932544">
          <w:marLeft w:val="547"/>
          <w:marRight w:val="0"/>
          <w:marTop w:val="86"/>
          <w:marBottom w:val="0"/>
          <w:divBdr>
            <w:top w:val="none" w:sz="0" w:space="0" w:color="auto"/>
            <w:left w:val="none" w:sz="0" w:space="0" w:color="auto"/>
            <w:bottom w:val="none" w:sz="0" w:space="0" w:color="auto"/>
            <w:right w:val="none" w:sz="0" w:space="0" w:color="auto"/>
          </w:divBdr>
        </w:div>
      </w:divsChild>
    </w:div>
    <w:div w:id="858932547">
      <w:marLeft w:val="0"/>
      <w:marRight w:val="0"/>
      <w:marTop w:val="0"/>
      <w:marBottom w:val="0"/>
      <w:divBdr>
        <w:top w:val="none" w:sz="0" w:space="0" w:color="auto"/>
        <w:left w:val="none" w:sz="0" w:space="0" w:color="auto"/>
        <w:bottom w:val="none" w:sz="0" w:space="0" w:color="auto"/>
        <w:right w:val="none" w:sz="0" w:space="0" w:color="auto"/>
      </w:divBdr>
    </w:div>
    <w:div w:id="858932549">
      <w:marLeft w:val="0"/>
      <w:marRight w:val="0"/>
      <w:marTop w:val="0"/>
      <w:marBottom w:val="0"/>
      <w:divBdr>
        <w:top w:val="none" w:sz="0" w:space="0" w:color="auto"/>
        <w:left w:val="none" w:sz="0" w:space="0" w:color="auto"/>
        <w:bottom w:val="none" w:sz="0" w:space="0" w:color="auto"/>
        <w:right w:val="none" w:sz="0" w:space="0" w:color="auto"/>
      </w:divBdr>
    </w:div>
    <w:div w:id="858932550">
      <w:marLeft w:val="30"/>
      <w:marRight w:val="30"/>
      <w:marTop w:val="0"/>
      <w:marBottom w:val="0"/>
      <w:divBdr>
        <w:top w:val="none" w:sz="0" w:space="0" w:color="auto"/>
        <w:left w:val="none" w:sz="0" w:space="0" w:color="auto"/>
        <w:bottom w:val="none" w:sz="0" w:space="0" w:color="auto"/>
        <w:right w:val="none" w:sz="0" w:space="0" w:color="auto"/>
      </w:divBdr>
      <w:divsChild>
        <w:div w:id="858932512">
          <w:marLeft w:val="0"/>
          <w:marRight w:val="0"/>
          <w:marTop w:val="0"/>
          <w:marBottom w:val="0"/>
          <w:divBdr>
            <w:top w:val="none" w:sz="0" w:space="0" w:color="auto"/>
            <w:left w:val="none" w:sz="0" w:space="0" w:color="auto"/>
            <w:bottom w:val="none" w:sz="0" w:space="0" w:color="auto"/>
            <w:right w:val="none" w:sz="0" w:space="0" w:color="auto"/>
          </w:divBdr>
          <w:divsChild>
            <w:div w:id="858932562">
              <w:marLeft w:val="0"/>
              <w:marRight w:val="0"/>
              <w:marTop w:val="0"/>
              <w:marBottom w:val="0"/>
              <w:divBdr>
                <w:top w:val="none" w:sz="0" w:space="0" w:color="auto"/>
                <w:left w:val="none" w:sz="0" w:space="0" w:color="auto"/>
                <w:bottom w:val="none" w:sz="0" w:space="0" w:color="auto"/>
                <w:right w:val="none" w:sz="0" w:space="0" w:color="auto"/>
              </w:divBdr>
              <w:divsChild>
                <w:div w:id="8589325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2551">
      <w:marLeft w:val="30"/>
      <w:marRight w:val="30"/>
      <w:marTop w:val="0"/>
      <w:marBottom w:val="0"/>
      <w:divBdr>
        <w:top w:val="none" w:sz="0" w:space="0" w:color="auto"/>
        <w:left w:val="none" w:sz="0" w:space="0" w:color="auto"/>
        <w:bottom w:val="none" w:sz="0" w:space="0" w:color="auto"/>
        <w:right w:val="none" w:sz="0" w:space="0" w:color="auto"/>
      </w:divBdr>
      <w:divsChild>
        <w:div w:id="858932548">
          <w:marLeft w:val="0"/>
          <w:marRight w:val="0"/>
          <w:marTop w:val="0"/>
          <w:marBottom w:val="0"/>
          <w:divBdr>
            <w:top w:val="none" w:sz="0" w:space="0" w:color="auto"/>
            <w:left w:val="none" w:sz="0" w:space="0" w:color="auto"/>
            <w:bottom w:val="none" w:sz="0" w:space="0" w:color="auto"/>
            <w:right w:val="none" w:sz="0" w:space="0" w:color="auto"/>
          </w:divBdr>
          <w:divsChild>
            <w:div w:id="858932508">
              <w:marLeft w:val="0"/>
              <w:marRight w:val="0"/>
              <w:marTop w:val="0"/>
              <w:marBottom w:val="0"/>
              <w:divBdr>
                <w:top w:val="none" w:sz="0" w:space="0" w:color="auto"/>
                <w:left w:val="none" w:sz="0" w:space="0" w:color="auto"/>
                <w:bottom w:val="none" w:sz="0" w:space="0" w:color="auto"/>
                <w:right w:val="none" w:sz="0" w:space="0" w:color="auto"/>
              </w:divBdr>
              <w:divsChild>
                <w:div w:id="858932558">
                  <w:marLeft w:val="180"/>
                  <w:marRight w:val="0"/>
                  <w:marTop w:val="0"/>
                  <w:marBottom w:val="0"/>
                  <w:divBdr>
                    <w:top w:val="none" w:sz="0" w:space="0" w:color="auto"/>
                    <w:left w:val="none" w:sz="0" w:space="0" w:color="auto"/>
                    <w:bottom w:val="none" w:sz="0" w:space="0" w:color="auto"/>
                    <w:right w:val="none" w:sz="0" w:space="0" w:color="auto"/>
                  </w:divBdr>
                  <w:divsChild>
                    <w:div w:id="858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2567">
      <w:marLeft w:val="0"/>
      <w:marRight w:val="0"/>
      <w:marTop w:val="0"/>
      <w:marBottom w:val="0"/>
      <w:divBdr>
        <w:top w:val="none" w:sz="0" w:space="0" w:color="auto"/>
        <w:left w:val="none" w:sz="0" w:space="0" w:color="auto"/>
        <w:bottom w:val="none" w:sz="0" w:space="0" w:color="auto"/>
        <w:right w:val="none" w:sz="0" w:space="0" w:color="auto"/>
      </w:divBdr>
      <w:divsChild>
        <w:div w:id="858932553">
          <w:marLeft w:val="0"/>
          <w:marRight w:val="0"/>
          <w:marTop w:val="0"/>
          <w:marBottom w:val="0"/>
          <w:divBdr>
            <w:top w:val="none" w:sz="0" w:space="0" w:color="auto"/>
            <w:left w:val="none" w:sz="0" w:space="0" w:color="auto"/>
            <w:bottom w:val="none" w:sz="0" w:space="0" w:color="auto"/>
            <w:right w:val="none" w:sz="0" w:space="0" w:color="auto"/>
          </w:divBdr>
          <w:divsChild>
            <w:div w:id="858932518">
              <w:marLeft w:val="0"/>
              <w:marRight w:val="0"/>
              <w:marTop w:val="0"/>
              <w:marBottom w:val="0"/>
              <w:divBdr>
                <w:top w:val="none" w:sz="0" w:space="0" w:color="auto"/>
                <w:left w:val="none" w:sz="0" w:space="0" w:color="auto"/>
                <w:bottom w:val="none" w:sz="0" w:space="0" w:color="auto"/>
                <w:right w:val="none" w:sz="0" w:space="0" w:color="auto"/>
              </w:divBdr>
              <w:divsChild>
                <w:div w:id="858932559">
                  <w:marLeft w:val="0"/>
                  <w:marRight w:val="0"/>
                  <w:marTop w:val="0"/>
                  <w:marBottom w:val="0"/>
                  <w:divBdr>
                    <w:top w:val="none" w:sz="0" w:space="0" w:color="auto"/>
                    <w:left w:val="none" w:sz="0" w:space="0" w:color="auto"/>
                    <w:bottom w:val="none" w:sz="0" w:space="0" w:color="auto"/>
                    <w:right w:val="none" w:sz="0" w:space="0" w:color="auto"/>
                  </w:divBdr>
                  <w:divsChild>
                    <w:div w:id="858932564">
                      <w:marLeft w:val="0"/>
                      <w:marRight w:val="0"/>
                      <w:marTop w:val="0"/>
                      <w:marBottom w:val="0"/>
                      <w:divBdr>
                        <w:top w:val="none" w:sz="0" w:space="0" w:color="auto"/>
                        <w:left w:val="none" w:sz="0" w:space="0" w:color="auto"/>
                        <w:bottom w:val="none" w:sz="0" w:space="0" w:color="auto"/>
                        <w:right w:val="none" w:sz="0" w:space="0" w:color="auto"/>
                      </w:divBdr>
                      <w:divsChild>
                        <w:div w:id="858932552">
                          <w:marLeft w:val="0"/>
                          <w:marRight w:val="0"/>
                          <w:marTop w:val="0"/>
                          <w:marBottom w:val="0"/>
                          <w:divBdr>
                            <w:top w:val="none" w:sz="0" w:space="0" w:color="auto"/>
                            <w:left w:val="none" w:sz="0" w:space="0" w:color="auto"/>
                            <w:bottom w:val="none" w:sz="0" w:space="0" w:color="auto"/>
                            <w:right w:val="none" w:sz="0" w:space="0" w:color="auto"/>
                          </w:divBdr>
                          <w:divsChild>
                            <w:div w:id="8589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schimml@tr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1016</Words>
  <Characters>5796</Characters>
  <Application>Microsoft Office Outlook</Application>
  <DocSecurity>0</DocSecurity>
  <Lines>0</Lines>
  <Paragraphs>0</Paragraphs>
  <ScaleCrop>false</ScaleCrop>
  <Company>Interpublic Group of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Information Technology</dc:creator>
  <cp:keywords/>
  <dc:description/>
  <cp:lastModifiedBy>mmm</cp:lastModifiedBy>
  <cp:revision>2</cp:revision>
  <cp:lastPrinted>2012-03-12T15:06:00Z</cp:lastPrinted>
  <dcterms:created xsi:type="dcterms:W3CDTF">2012-04-16T17:28:00Z</dcterms:created>
  <dcterms:modified xsi:type="dcterms:W3CDTF">2012-04-16T17:28:00Z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